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300966491"/>
        <w:docPartObj>
          <w:docPartGallery w:val="Cover Pages"/>
          <w:docPartUnique/>
        </w:docPartObj>
      </w:sdtPr>
      <w:sdtEndPr/>
      <w:sdtContent>
        <w:tbl>
          <w:tblPr>
            <w:tblStyle w:val="TableGridLight"/>
            <w:tblpPr w:bottomFromText="576" w:vertAnchor="page" w:horzAnchor="page" w:tblpX="822" w:tblpY="764"/>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90"/>
            <w:gridCol w:w="8107"/>
          </w:tblGrid>
          <w:tr w:rsidR="000320AF" w:rsidRPr="00452FBA" w14:paraId="50341EFE" w14:textId="77777777" w:rsidTr="00AE2A32">
            <w:trPr>
              <w:trHeight w:val="936"/>
            </w:trPr>
            <w:tc>
              <w:tcPr>
                <w:tcW w:w="2390" w:type="dxa"/>
                <w:tcMar>
                  <w:left w:w="58" w:type="dxa"/>
                </w:tcMar>
                <w:vAlign w:val="center"/>
              </w:tcPr>
              <w:p w14:paraId="5879B747" w14:textId="77777777" w:rsidR="000320AF" w:rsidRPr="00452FBA" w:rsidRDefault="000320AF" w:rsidP="00BD795A">
                <w:pPr>
                  <w:pStyle w:val="EABNormal"/>
                </w:pPr>
                <w:r>
                  <w:rPr>
                    <w:noProof/>
                  </w:rPr>
                  <w:drawing>
                    <wp:inline distT="0" distB="0" distL="0" distR="0" wp14:anchorId="55D0B571" wp14:editId="42CD97AE">
                      <wp:extent cx="1320213" cy="507037"/>
                      <wp:effectExtent l="0" t="0" r="0" b="762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B-Logo_Color.png"/>
                              <pic:cNvPicPr/>
                            </pic:nvPicPr>
                            <pic:blipFill>
                              <a:blip r:embed="rId8">
                                <a:extLst>
                                  <a:ext uri="{28A0092B-C50C-407E-A947-70E740481C1C}">
                                    <a14:useLocalDpi xmlns:a14="http://schemas.microsoft.com/office/drawing/2010/main" val="0"/>
                                  </a:ext>
                                </a:extLst>
                              </a:blip>
                              <a:stretch>
                                <a:fillRect/>
                              </a:stretch>
                            </pic:blipFill>
                            <pic:spPr>
                              <a:xfrm>
                                <a:off x="0" y="0"/>
                                <a:ext cx="1320213" cy="507037"/>
                              </a:xfrm>
                              <a:prstGeom prst="rect">
                                <a:avLst/>
                              </a:prstGeom>
                            </pic:spPr>
                          </pic:pic>
                        </a:graphicData>
                      </a:graphic>
                    </wp:inline>
                  </w:drawing>
                </w:r>
              </w:p>
            </w:tc>
            <w:tc>
              <w:tcPr>
                <w:tcW w:w="8107" w:type="dxa"/>
                <w:tcMar>
                  <w:left w:w="230" w:type="dxa"/>
                </w:tcMar>
                <w:vAlign w:val="center"/>
              </w:tcPr>
              <w:p w14:paraId="50791554" w14:textId="77777777" w:rsidR="000320AF" w:rsidRPr="00A56531" w:rsidRDefault="00D67DAC" w:rsidP="00AE2A32">
                <w:pPr>
                  <w:pStyle w:val="EABNormal"/>
                  <w:jc w:val="right"/>
                  <w:rPr>
                    <w:sz w:val="24"/>
                    <w:szCs w:val="24"/>
                  </w:rPr>
                </w:pPr>
                <w:r>
                  <w:rPr>
                    <w:rFonts w:asciiTheme="majorHAnsi" w:hAnsiTheme="majorHAnsi"/>
                    <w:color w:val="004A88" w:themeColor="accent5"/>
                    <w:sz w:val="24"/>
                    <w:szCs w:val="24"/>
                  </w:rPr>
                  <w:t>Student Success Collaborative</w:t>
                </w:r>
              </w:p>
            </w:tc>
          </w:tr>
        </w:tbl>
        <w:p w14:paraId="7A95CA31" w14:textId="273DE78C" w:rsidR="00D67DAC" w:rsidRPr="00D67DAC" w:rsidRDefault="003F4952" w:rsidP="00D67DAC">
          <w:pPr>
            <w:pStyle w:val="EABHeading1NotLinked"/>
          </w:pPr>
          <w:r>
            <w:t>Integrating Early Alerts and Case Management</w:t>
          </w:r>
        </w:p>
        <w:p w14:paraId="5F7AA46C" w14:textId="1E212F83" w:rsidR="000320AF" w:rsidRDefault="003F4952" w:rsidP="00BD795A">
          <w:pPr>
            <w:pStyle w:val="Heading2"/>
          </w:pPr>
          <w:r>
            <w:t>Workshop Guide</w:t>
          </w:r>
        </w:p>
        <w:p w14:paraId="49A27FFE" w14:textId="1FBB0534" w:rsidR="003F4952" w:rsidRDefault="003F4952" w:rsidP="00917AA6">
          <w:pPr>
            <w:pStyle w:val="ListNumber"/>
            <w:numPr>
              <w:ilvl w:val="0"/>
              <w:numId w:val="0"/>
            </w:numPr>
          </w:pPr>
          <w:r>
            <w:t xml:space="preserve">Integrating Alerts and Case Management into your institution’s Coordinated Care Network requires thoughtful design and planning. By its very nature, a true </w:t>
          </w:r>
          <w:r>
            <w:rPr>
              <w:i/>
              <w:iCs/>
            </w:rPr>
            <w:t>Coordinated</w:t>
          </w:r>
          <w:r>
            <w:t xml:space="preserve"> </w:t>
          </w:r>
          <w:r w:rsidRPr="00FD6549">
            <w:rPr>
              <w:i/>
              <w:iCs/>
            </w:rPr>
            <w:t>Care Network</w:t>
          </w:r>
          <w:r>
            <w:t xml:space="preserve"> requires collaboration, communication, and organization. To best accomplish these goals, we recommend that </w:t>
          </w:r>
          <w:r w:rsidR="00FD6549">
            <w:t xml:space="preserve">Navigate </w:t>
          </w:r>
          <w:r>
            <w:t xml:space="preserve">Leadership Teams partner with stakeholders across the institution to develop </w:t>
          </w:r>
          <w:r w:rsidR="003C7EE4">
            <w:t xml:space="preserve">the </w:t>
          </w:r>
          <w:r>
            <w:t xml:space="preserve">collection processes, triage protocols, and intervention pathways that work best for the students, staff, and faculty </w:t>
          </w:r>
          <w:r w:rsidR="00FD6549">
            <w:t>for your campus</w:t>
          </w:r>
          <w:r>
            <w:t>.</w:t>
          </w:r>
        </w:p>
        <w:p w14:paraId="312A97F8" w14:textId="2423C131" w:rsidR="00917AA6" w:rsidRDefault="003C7EE4" w:rsidP="003C7EE4">
          <w:pPr>
            <w:pStyle w:val="ListNumber"/>
            <w:numPr>
              <w:ilvl w:val="0"/>
              <w:numId w:val="0"/>
            </w:numPr>
          </w:pPr>
          <w:r>
            <w:rPr>
              <w:b/>
              <w:bCs/>
            </w:rPr>
            <w:t xml:space="preserve">Use this </w:t>
          </w:r>
          <w:r w:rsidR="00FD6549">
            <w:rPr>
              <w:b/>
              <w:bCs/>
            </w:rPr>
            <w:t xml:space="preserve">Workshop </w:t>
          </w:r>
          <w:r>
            <w:rPr>
              <w:b/>
              <w:bCs/>
            </w:rPr>
            <w:t xml:space="preserve">Guide to </w:t>
          </w:r>
          <w:r>
            <w:t>structure an interactive workshop and gather stakeholders across campus</w:t>
          </w:r>
          <w:r w:rsidR="00917AA6">
            <w:t xml:space="preserve"> </w:t>
          </w:r>
          <w:r>
            <w:t>who can help to:</w:t>
          </w:r>
          <w:r w:rsidR="00917AA6">
            <w:t xml:space="preserve"> examine Early Alerts process</w:t>
          </w:r>
          <w:r>
            <w:t>es;</w:t>
          </w:r>
          <w:r w:rsidR="00917AA6">
            <w:t xml:space="preserve"> determine </w:t>
          </w:r>
          <w:r>
            <w:t>opportunities to</w:t>
          </w:r>
          <w:r w:rsidR="00917AA6">
            <w:t xml:space="preserve"> streamline</w:t>
          </w:r>
          <w:r>
            <w:t>;</w:t>
          </w:r>
          <w:r w:rsidR="00917AA6">
            <w:t xml:space="preserve"> </w:t>
          </w:r>
          <w:r>
            <w:t>identify when and how</w:t>
          </w:r>
          <w:r w:rsidR="00917AA6">
            <w:t xml:space="preserve"> alerts should prompt cases</w:t>
          </w:r>
          <w:r>
            <w:t>;</w:t>
          </w:r>
          <w:r w:rsidR="00917AA6">
            <w:t xml:space="preserve"> </w:t>
          </w:r>
          <w:r>
            <w:t>and outline the details of specific intervention pathways.</w:t>
          </w:r>
          <w:r w:rsidR="00917AA6">
            <w:t xml:space="preserve"> </w:t>
          </w:r>
          <w:r>
            <w:t>This workshop is designed to</w:t>
          </w:r>
          <w:r w:rsidR="00917AA6">
            <w:t xml:space="preserve"> create buy-in, accountability</w:t>
          </w:r>
          <w:r>
            <w:t>,</w:t>
          </w:r>
          <w:r w:rsidR="00917AA6">
            <w:t xml:space="preserve"> and a shared vision</w:t>
          </w:r>
          <w:r>
            <w:t xml:space="preserve"> for the final plans</w:t>
          </w:r>
          <w:r w:rsidR="00917AA6">
            <w:t>.</w:t>
          </w:r>
        </w:p>
        <w:p w14:paraId="43B4FC29" w14:textId="77777777" w:rsidR="003C7EE4" w:rsidRDefault="003C7EE4" w:rsidP="003C7EE4">
          <w:pPr>
            <w:pStyle w:val="ListNumber"/>
            <w:numPr>
              <w:ilvl w:val="0"/>
              <w:numId w:val="0"/>
            </w:numPr>
          </w:pPr>
        </w:p>
        <w:p w14:paraId="305A4889" w14:textId="5B732B0D" w:rsidR="00D567F0" w:rsidRDefault="003C7EE4" w:rsidP="00D567F0">
          <w:pPr>
            <w:pStyle w:val="Heading2"/>
          </w:pPr>
          <w:r>
            <w:t>Considerations</w:t>
          </w:r>
        </w:p>
        <w:p w14:paraId="439EBA2B" w14:textId="59B39ADE" w:rsidR="00D567F0" w:rsidRDefault="00D567F0" w:rsidP="00D567F0">
          <w:pPr>
            <w:pStyle w:val="Heading4"/>
            <w:spacing w:before="0"/>
            <w:ind w:left="0"/>
            <w:rPr>
              <w:b w:val="0"/>
              <w:sz w:val="18"/>
            </w:rPr>
          </w:pPr>
          <w:r>
            <w:rPr>
              <w:b w:val="0"/>
              <w:sz w:val="18"/>
            </w:rPr>
            <w:t>Here are some logistics to consider when setting up and preparing for this session:</w:t>
          </w:r>
        </w:p>
        <w:p w14:paraId="5A254449" w14:textId="7CBCB028" w:rsidR="00917AA6" w:rsidRDefault="00917AA6" w:rsidP="00D567F0">
          <w:pPr>
            <w:ind w:left="720"/>
          </w:pPr>
        </w:p>
        <w:p w14:paraId="6DBEED02" w14:textId="210CFDF5" w:rsidR="00D567F0" w:rsidRDefault="00D567F0" w:rsidP="00DF742C">
          <w:pPr>
            <w:rPr>
              <w:i/>
            </w:rPr>
          </w:pPr>
          <w:r w:rsidRPr="00D567F0">
            <w:rPr>
              <w:i/>
            </w:rPr>
            <w:t xml:space="preserve">Who </w:t>
          </w:r>
          <w:r>
            <w:rPr>
              <w:i/>
            </w:rPr>
            <w:t>should be in attendance?</w:t>
          </w:r>
        </w:p>
        <w:p w14:paraId="0A775535" w14:textId="51659ACD" w:rsidR="00D567F0" w:rsidRDefault="00D567F0" w:rsidP="00DF742C">
          <w:pPr>
            <w:pStyle w:val="ListParagraph"/>
            <w:numPr>
              <w:ilvl w:val="0"/>
              <w:numId w:val="19"/>
            </w:numPr>
            <w:ind w:left="720"/>
          </w:pPr>
          <w:r>
            <w:t xml:space="preserve">Faculty </w:t>
          </w:r>
          <w:r w:rsidR="00C60E08">
            <w:t xml:space="preserve">(selection of) </w:t>
          </w:r>
          <w:r>
            <w:t>– They are often the most common source for alerts, especially coming from Progress Reports.  Their presence can also create clarity around what is their responsibility in responding to alerts on students (e.g. faculty should be connecting with students in their courses who are academically not performing well)</w:t>
          </w:r>
        </w:p>
        <w:p w14:paraId="3F4E5AEF" w14:textId="7AF43FFC" w:rsidR="00D567F0" w:rsidRDefault="00D567F0" w:rsidP="00DF742C">
          <w:pPr>
            <w:pStyle w:val="ListParagraph"/>
            <w:numPr>
              <w:ilvl w:val="0"/>
              <w:numId w:val="19"/>
            </w:numPr>
            <w:ind w:left="720"/>
          </w:pPr>
          <w:r>
            <w:t>Case Management Staff – Staff who are primarily responsible for responding to cases that are opened and connecting students to specific resources/support on campus</w:t>
          </w:r>
        </w:p>
        <w:p w14:paraId="0747A3D5" w14:textId="1793CA98" w:rsidR="00D567F0" w:rsidRDefault="00D567F0" w:rsidP="00DF742C">
          <w:pPr>
            <w:pStyle w:val="ListParagraph"/>
            <w:numPr>
              <w:ilvl w:val="0"/>
              <w:numId w:val="19"/>
            </w:numPr>
            <w:ind w:left="720"/>
          </w:pPr>
          <w:r>
            <w:t>Advisors (Faculty and/or Staff</w:t>
          </w:r>
          <w:r w:rsidR="00C60E08">
            <w:t>; selection of</w:t>
          </w:r>
          <w:r>
            <w:t>) – These individuals are often notified when alerts are issued on a student and might be having conversations with students based on trends they are seeing.</w:t>
          </w:r>
        </w:p>
        <w:p w14:paraId="1BCFF340" w14:textId="77777777" w:rsidR="00DF742C" w:rsidRDefault="00DF742C" w:rsidP="00DF742C">
          <w:pPr>
            <w:pStyle w:val="ListParagraph"/>
          </w:pPr>
        </w:p>
        <w:p w14:paraId="4A1ECE09" w14:textId="680A8A51" w:rsidR="00D567F0" w:rsidRDefault="00DF742C" w:rsidP="00DF742C">
          <w:pPr>
            <w:rPr>
              <w:i/>
            </w:rPr>
          </w:pPr>
          <w:r>
            <w:rPr>
              <w:i/>
            </w:rPr>
            <w:t>How much time is required</w:t>
          </w:r>
          <w:r w:rsidR="00D567F0">
            <w:rPr>
              <w:i/>
            </w:rPr>
            <w:t>?</w:t>
          </w:r>
        </w:p>
        <w:p w14:paraId="07C8220E" w14:textId="2540224F" w:rsidR="00D567F0" w:rsidRDefault="00D567F0" w:rsidP="00DF742C">
          <w:pPr>
            <w:pStyle w:val="ListParagraph"/>
            <w:numPr>
              <w:ilvl w:val="0"/>
              <w:numId w:val="20"/>
            </w:numPr>
            <w:ind w:left="720"/>
          </w:pPr>
          <w:r>
            <w:t>A minimum of 2 hours is needed for this session</w:t>
          </w:r>
          <w:r w:rsidR="00DF742C">
            <w:t xml:space="preserve">, </w:t>
          </w:r>
          <w:r>
            <w:t xml:space="preserve">but </w:t>
          </w:r>
          <w:r w:rsidR="00C60E08">
            <w:t xml:space="preserve">ideally you would be able to set aside up to 4 hours to </w:t>
          </w:r>
          <w:r w:rsidR="00DF742C">
            <w:t>best support decision-making and reduce follow-up activities</w:t>
          </w:r>
          <w:r w:rsidR="00C60E08">
            <w:t>.</w:t>
          </w:r>
          <w:r w:rsidR="00DF742C">
            <w:t xml:space="preserve"> Both timelines are outlined below.</w:t>
          </w:r>
        </w:p>
        <w:p w14:paraId="6D90BFB8" w14:textId="77777777" w:rsidR="00DF742C" w:rsidRDefault="00DF742C" w:rsidP="00DF742C">
          <w:pPr>
            <w:pStyle w:val="ListParagraph"/>
          </w:pPr>
        </w:p>
        <w:p w14:paraId="6E377268" w14:textId="79155E7C" w:rsidR="00C60E08" w:rsidRDefault="00C60E08" w:rsidP="00DF742C">
          <w:pPr>
            <w:rPr>
              <w:i/>
            </w:rPr>
          </w:pPr>
          <w:r>
            <w:rPr>
              <w:i/>
            </w:rPr>
            <w:t>What should happen during the session?</w:t>
          </w:r>
        </w:p>
        <w:p w14:paraId="43D6BD59" w14:textId="135C5828" w:rsidR="00C60E08" w:rsidRDefault="00C60E08" w:rsidP="00DF742C">
          <w:pPr>
            <w:pStyle w:val="ListParagraph"/>
            <w:numPr>
              <w:ilvl w:val="0"/>
              <w:numId w:val="20"/>
            </w:numPr>
            <w:ind w:left="720"/>
          </w:pPr>
          <w:r>
            <w:t>This session has two major parts:</w:t>
          </w:r>
        </w:p>
        <w:p w14:paraId="58AEA06A" w14:textId="54E6067D" w:rsidR="00C60E08" w:rsidRDefault="00C60E08" w:rsidP="00DF742C">
          <w:pPr>
            <w:pStyle w:val="ListParagraph"/>
            <w:numPr>
              <w:ilvl w:val="1"/>
              <w:numId w:val="20"/>
            </w:numPr>
            <w:ind w:left="1440"/>
          </w:pPr>
          <w:r>
            <w:t xml:space="preserve">An overview of </w:t>
          </w:r>
          <w:r w:rsidR="00DF742C">
            <w:t>early alerts and case management</w:t>
          </w:r>
        </w:p>
        <w:p w14:paraId="454F2CD7" w14:textId="56F733CD" w:rsidR="00C60E08" w:rsidRDefault="00C60E08" w:rsidP="00DF742C">
          <w:pPr>
            <w:pStyle w:val="ListParagraph"/>
            <w:numPr>
              <w:ilvl w:val="1"/>
              <w:numId w:val="20"/>
            </w:numPr>
            <w:ind w:left="1440"/>
          </w:pPr>
          <w:r>
            <w:t xml:space="preserve">Brainstorming and working time within four of the </w:t>
          </w:r>
          <w:r w:rsidR="00FD6549">
            <w:t xml:space="preserve">five </w:t>
          </w:r>
          <w:r>
            <w:t>steps outline</w:t>
          </w:r>
          <w:r w:rsidR="00DF742C">
            <w:t>d</w:t>
          </w:r>
          <w:r>
            <w:t xml:space="preserve"> in the early alerts presentation (</w:t>
          </w:r>
          <w:r w:rsidR="00FD6549">
            <w:t xml:space="preserve">Planning &amp; </w:t>
          </w:r>
          <w:r>
            <w:t>Goal Setting, Collection, Triage, Intervention Pathway)</w:t>
          </w:r>
          <w:r w:rsidR="00FD6549">
            <w:t>.  Assessment can be included but for timing can be discussed broadly during the “Planning &amp; Goal Setting” portion.</w:t>
          </w:r>
        </w:p>
        <w:p w14:paraId="16198882" w14:textId="77777777" w:rsidR="00DF742C" w:rsidRDefault="00DF742C" w:rsidP="00DF742C">
          <w:pPr>
            <w:pStyle w:val="ListParagraph"/>
            <w:ind w:left="1440"/>
          </w:pPr>
        </w:p>
        <w:p w14:paraId="02A74746" w14:textId="5E07AB21" w:rsidR="00C60E08" w:rsidRDefault="00C60E08" w:rsidP="00DF742C">
          <w:pPr>
            <w:rPr>
              <w:i/>
            </w:rPr>
          </w:pPr>
          <w:r>
            <w:rPr>
              <w:i/>
            </w:rPr>
            <w:t>How do I facilitate the brainstorming session?</w:t>
          </w:r>
        </w:p>
        <w:p w14:paraId="673CE91A" w14:textId="0ED56D2B" w:rsidR="00C60E08" w:rsidRDefault="00C60E08" w:rsidP="00DF742C">
          <w:pPr>
            <w:pStyle w:val="ListParagraph"/>
            <w:numPr>
              <w:ilvl w:val="0"/>
              <w:numId w:val="20"/>
            </w:numPr>
            <w:ind w:left="720"/>
          </w:pPr>
          <w:r>
            <w:t>For this part of the session, you will want to have Post-Its for the attendees, as well as the larger wall Post-Its (or designate a wall for each of the steps).</w:t>
          </w:r>
        </w:p>
        <w:p w14:paraId="2CC9B6FB" w14:textId="3842488B" w:rsidR="00C60E08" w:rsidRDefault="00C60E08" w:rsidP="00DF742C">
          <w:pPr>
            <w:pStyle w:val="ListParagraph"/>
            <w:numPr>
              <w:ilvl w:val="0"/>
              <w:numId w:val="20"/>
            </w:numPr>
            <w:ind w:left="720"/>
          </w:pPr>
          <w:r>
            <w:t xml:space="preserve">You will want to break the room up into smaller groups.  This can be done by college/school or at random, depending on what you and your leadership team think is best.  Once broken up, move the participants through each of the steps of the process.  Remind the group that you want to get as close to a shared list of alerts (and ones that prompt cases), </w:t>
          </w:r>
          <w:r w:rsidR="002D23F0">
            <w:t>timelines in the term, intervention responses, and who is responsible for interventions/follow-up.</w:t>
          </w:r>
        </w:p>
        <w:p w14:paraId="61E5D0F0" w14:textId="1D7A3AC9" w:rsidR="002D23F0" w:rsidRDefault="002D23F0" w:rsidP="00DF742C">
          <w:pPr>
            <w:pStyle w:val="ListParagraph"/>
            <w:numPr>
              <w:ilvl w:val="0"/>
              <w:numId w:val="20"/>
            </w:numPr>
            <w:ind w:left="720"/>
          </w:pPr>
          <w:r>
            <w:t>Depending on the amount of time available, you may want to distribute copies of the Early Alerts Process Handout (separate handout) to the groups to have them fill out.</w:t>
          </w:r>
        </w:p>
        <w:p w14:paraId="752DE1F2" w14:textId="77777777" w:rsidR="002D23F0" w:rsidRPr="00C60E08" w:rsidRDefault="002D23F0" w:rsidP="002D23F0"/>
        <w:p w14:paraId="0AE06F61" w14:textId="77777777" w:rsidR="00917AA6" w:rsidRDefault="00917AA6" w:rsidP="00D67DAC">
          <w:pPr>
            <w:pStyle w:val="ListNumber"/>
            <w:numPr>
              <w:ilvl w:val="0"/>
              <w:numId w:val="0"/>
            </w:numPr>
          </w:pPr>
        </w:p>
        <w:tbl>
          <w:tblPr>
            <w:tblStyle w:val="EABStandardTable"/>
            <w:tblpPr w:leftFromText="180" w:rightFromText="180" w:vertAnchor="text" w:horzAnchor="margin" w:tblpY="909"/>
            <w:tblW w:w="10664" w:type="dxa"/>
            <w:tblBorders>
              <w:top w:val="single" w:sz="4" w:space="0" w:color="C4C7CA" w:themeColor="accent1"/>
              <w:left w:val="single" w:sz="4" w:space="0" w:color="C4C7CA" w:themeColor="accent1"/>
              <w:bottom w:val="single" w:sz="4" w:space="0" w:color="C4C7CA" w:themeColor="accent1"/>
              <w:right w:val="single" w:sz="4" w:space="0" w:color="C4C7CA" w:themeColor="accent1"/>
              <w:insideH w:val="single" w:sz="4" w:space="0" w:color="C4C7CA" w:themeColor="accent1"/>
              <w:insideV w:val="single" w:sz="4" w:space="0" w:color="C4C7CA" w:themeColor="accent1"/>
            </w:tblBorders>
            <w:tblLook w:val="04A0" w:firstRow="1" w:lastRow="0" w:firstColumn="1" w:lastColumn="0" w:noHBand="0" w:noVBand="1"/>
          </w:tblPr>
          <w:tblGrid>
            <w:gridCol w:w="874"/>
            <w:gridCol w:w="2304"/>
            <w:gridCol w:w="2158"/>
            <w:gridCol w:w="5328"/>
          </w:tblGrid>
          <w:tr w:rsidR="00922555" w:rsidRPr="00D76E69" w14:paraId="3417F63F" w14:textId="77777777" w:rsidTr="00A05F1A">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874" w:type="dxa"/>
                <w:vAlign w:val="center"/>
              </w:tcPr>
              <w:p w14:paraId="66736E64" w14:textId="77777777" w:rsidR="00922555" w:rsidRPr="00D76E69" w:rsidRDefault="00922555" w:rsidP="002D23F0">
                <w:pPr>
                  <w:pStyle w:val="EABTableColumnHeader"/>
                </w:pPr>
                <w:r w:rsidRPr="00D76E69">
                  <w:lastRenderedPageBreak/>
                  <w:t>Time</w:t>
                </w:r>
              </w:p>
            </w:tc>
            <w:tc>
              <w:tcPr>
                <w:tcW w:w="2304" w:type="dxa"/>
                <w:vAlign w:val="center"/>
              </w:tcPr>
              <w:p w14:paraId="755ED66E" w14:textId="43FB5BD8" w:rsidR="00922555" w:rsidRPr="00D76E69" w:rsidRDefault="00922555" w:rsidP="002D23F0">
                <w:pPr>
                  <w:pStyle w:val="EABTableColumnHeader"/>
                  <w:cnfStyle w:val="100000000000" w:firstRow="1" w:lastRow="0" w:firstColumn="0" w:lastColumn="0" w:oddVBand="0" w:evenVBand="0" w:oddHBand="0" w:evenHBand="0" w:firstRowFirstColumn="0" w:firstRowLastColumn="0" w:lastRowFirstColumn="0" w:lastRowLastColumn="0"/>
                </w:pPr>
                <w:r>
                  <w:t>Session Component</w:t>
                </w:r>
              </w:p>
            </w:tc>
            <w:tc>
              <w:tcPr>
                <w:tcW w:w="2158" w:type="dxa"/>
                <w:vAlign w:val="center"/>
              </w:tcPr>
              <w:p w14:paraId="52552D93" w14:textId="77777777" w:rsidR="00922555" w:rsidRPr="00D76E69" w:rsidRDefault="00922555" w:rsidP="00DF742C">
                <w:pPr>
                  <w:pStyle w:val="EABTableColumnHeader"/>
                  <w:cnfStyle w:val="100000000000" w:firstRow="1" w:lastRow="0" w:firstColumn="0" w:lastColumn="0" w:oddVBand="0" w:evenVBand="0" w:oddHBand="0" w:evenHBand="0" w:firstRowFirstColumn="0" w:firstRowLastColumn="0" w:lastRowFirstColumn="0" w:lastRowLastColumn="0"/>
                </w:pPr>
                <w:r w:rsidRPr="00D76E69">
                  <w:t>Goals</w:t>
                </w:r>
              </w:p>
            </w:tc>
            <w:tc>
              <w:tcPr>
                <w:tcW w:w="5328" w:type="dxa"/>
                <w:vAlign w:val="center"/>
              </w:tcPr>
              <w:p w14:paraId="28C244BC" w14:textId="0E2215D6" w:rsidR="00922555" w:rsidRPr="00D76E69" w:rsidRDefault="00922555" w:rsidP="002D23F0">
                <w:pPr>
                  <w:pStyle w:val="EABTableColumnHeader"/>
                  <w:cnfStyle w:val="100000000000" w:firstRow="1" w:lastRow="0" w:firstColumn="0" w:lastColumn="0" w:oddVBand="0" w:evenVBand="0" w:oddHBand="0" w:evenHBand="0" w:firstRowFirstColumn="0" w:firstRowLastColumn="0" w:lastRowFirstColumn="0" w:lastRowLastColumn="0"/>
                </w:pPr>
                <w:r>
                  <w:t>Notes to Consider</w:t>
                </w:r>
                <w:r w:rsidRPr="00D76E69">
                  <w:t xml:space="preserve"> </w:t>
                </w:r>
              </w:p>
            </w:tc>
          </w:tr>
          <w:tr w:rsidR="00922555" w:rsidRPr="00D76E69" w14:paraId="00E76783" w14:textId="77777777" w:rsidTr="00A05F1A">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874" w:type="dxa"/>
                <w:shd w:val="clear" w:color="auto" w:fill="FFFFFF" w:themeFill="background1"/>
              </w:tcPr>
              <w:p w14:paraId="164EAB34" w14:textId="1DBA48C0" w:rsidR="00922555" w:rsidRDefault="00922555" w:rsidP="002D23F0">
                <w:pPr>
                  <w:pStyle w:val="EABTableRowHeader"/>
                  <w:rPr>
                    <w:b w:val="0"/>
                  </w:rPr>
                </w:pPr>
                <w:r>
                  <w:rPr>
                    <w:b w:val="0"/>
                  </w:rPr>
                  <w:t>30-4</w:t>
                </w:r>
                <w:r w:rsidR="00850639">
                  <w:rPr>
                    <w:b w:val="0"/>
                  </w:rPr>
                  <w:t>5</w:t>
                </w:r>
                <w:r>
                  <w:rPr>
                    <w:b w:val="0"/>
                  </w:rPr>
                  <w:t xml:space="preserve"> minutes</w:t>
                </w:r>
              </w:p>
              <w:p w14:paraId="630A94F9" w14:textId="77777777" w:rsidR="00922555" w:rsidRPr="0045637A" w:rsidRDefault="00922555" w:rsidP="002D23F0">
                <w:pPr>
                  <w:pStyle w:val="BodyText"/>
                </w:pPr>
              </w:p>
            </w:tc>
            <w:tc>
              <w:tcPr>
                <w:tcW w:w="2304" w:type="dxa"/>
                <w:shd w:val="clear" w:color="auto" w:fill="FFFFFF" w:themeFill="background1"/>
              </w:tcPr>
              <w:p w14:paraId="2801FF4E" w14:textId="6141D79C" w:rsidR="00922555" w:rsidRDefault="00922555" w:rsidP="002D23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b/>
                    <w:szCs w:val="16"/>
                  </w:rPr>
                </w:pPr>
                <w:r>
                  <w:rPr>
                    <w:b/>
                    <w:szCs w:val="16"/>
                  </w:rPr>
                  <w:t>End-to-End Early Alerts Presentation</w:t>
                </w:r>
              </w:p>
            </w:tc>
            <w:tc>
              <w:tcPr>
                <w:tcW w:w="2158" w:type="dxa"/>
                <w:shd w:val="clear" w:color="auto" w:fill="FFFFFF" w:themeFill="background1"/>
              </w:tcPr>
              <w:p w14:paraId="3C684D34" w14:textId="5CB9DC35" w:rsidR="00922555" w:rsidRDefault="00DF742C" w:rsidP="00DF742C">
                <w:pPr>
                  <w:pStyle w:val="ListBullet2"/>
                  <w:numPr>
                    <w:ilvl w:val="0"/>
                    <w:numId w:val="0"/>
                  </w:numPr>
                  <w:ind w:left="166"/>
                  <w:cnfStyle w:val="000000100000" w:firstRow="0" w:lastRow="0" w:firstColumn="0" w:lastColumn="0" w:oddVBand="0" w:evenVBand="0" w:oddHBand="1" w:evenHBand="0" w:firstRowFirstColumn="0" w:firstRowLastColumn="0" w:lastRowFirstColumn="0" w:lastRowLastColumn="0"/>
                </w:pPr>
                <w:r>
                  <w:t>Provide an overview of Early Alerts and Case Management</w:t>
                </w:r>
              </w:p>
              <w:p w14:paraId="6FAC2DEC" w14:textId="6728E2D8" w:rsidR="00922555" w:rsidRDefault="00922555" w:rsidP="00DF742C">
                <w:pPr>
                  <w:pStyle w:val="ListBullet2"/>
                  <w:numPr>
                    <w:ilvl w:val="0"/>
                    <w:numId w:val="0"/>
                  </w:numPr>
                  <w:ind w:left="187"/>
                  <w:cnfStyle w:val="000000100000" w:firstRow="0" w:lastRow="0" w:firstColumn="0" w:lastColumn="0" w:oddVBand="0" w:evenVBand="0" w:oddHBand="1" w:evenHBand="0" w:firstRowFirstColumn="0" w:firstRowLastColumn="0" w:lastRowFirstColumn="0" w:lastRowLastColumn="0"/>
                </w:pPr>
                <w:r>
                  <w:t xml:space="preserve"> </w:t>
                </w:r>
              </w:p>
            </w:tc>
            <w:tc>
              <w:tcPr>
                <w:tcW w:w="5328" w:type="dxa"/>
                <w:shd w:val="clear" w:color="auto" w:fill="FFFFFF" w:themeFill="background1"/>
              </w:tcPr>
              <w:p w14:paraId="5684508A" w14:textId="35F96D44" w:rsidR="00922555" w:rsidRDefault="00922555" w:rsidP="00922555">
                <w:pPr>
                  <w:pStyle w:val="ListBullet2"/>
                  <w:numPr>
                    <w:ilvl w:val="0"/>
                    <w:numId w:val="21"/>
                  </w:numPr>
                  <w:autoSpaceDE w:val="0"/>
                  <w:autoSpaceDN w:val="0"/>
                  <w:adjustRightInd w:val="0"/>
                  <w:ind w:left="241" w:hanging="180"/>
                  <w:cnfStyle w:val="000000100000" w:firstRow="0" w:lastRow="0" w:firstColumn="0" w:lastColumn="0" w:oddVBand="0" w:evenVBand="0" w:oddHBand="1" w:evenHBand="0" w:firstRowFirstColumn="0" w:firstRowLastColumn="0" w:lastRowFirstColumn="0" w:lastRowLastColumn="0"/>
                </w:pPr>
                <w:r>
                  <w:t>At the end of the presentation you will need to break the room up into groups</w:t>
                </w:r>
              </w:p>
              <w:p w14:paraId="1DE9926E" w14:textId="77777777" w:rsidR="00922555" w:rsidRDefault="00922555" w:rsidP="00922555">
                <w:pPr>
                  <w:pStyle w:val="ListBullet2"/>
                  <w:numPr>
                    <w:ilvl w:val="0"/>
                    <w:numId w:val="21"/>
                  </w:numPr>
                  <w:autoSpaceDE w:val="0"/>
                  <w:autoSpaceDN w:val="0"/>
                  <w:adjustRightInd w:val="0"/>
                  <w:ind w:left="241" w:hanging="180"/>
                  <w:cnfStyle w:val="000000100000" w:firstRow="0" w:lastRow="0" w:firstColumn="0" w:lastColumn="0" w:oddVBand="0" w:evenVBand="0" w:oddHBand="1" w:evenHBand="0" w:firstRowFirstColumn="0" w:firstRowLastColumn="0" w:lastRowFirstColumn="0" w:lastRowLastColumn="0"/>
                </w:pPr>
                <w:r>
                  <w:t>Be sure to provide examples of appropriate answers to each of the steps in the process (potentially put them on the large Post-Its as well)</w:t>
                </w:r>
              </w:p>
              <w:p w14:paraId="3B6AA7BA" w14:textId="471A5F3B" w:rsidR="00922555" w:rsidRPr="00412D8B" w:rsidRDefault="00922555" w:rsidP="00922555">
                <w:pPr>
                  <w:pStyle w:val="ListBullet2"/>
                  <w:numPr>
                    <w:ilvl w:val="0"/>
                    <w:numId w:val="21"/>
                  </w:numPr>
                  <w:autoSpaceDE w:val="0"/>
                  <w:autoSpaceDN w:val="0"/>
                  <w:adjustRightInd w:val="0"/>
                  <w:ind w:left="241" w:hanging="180"/>
                  <w:cnfStyle w:val="000000100000" w:firstRow="0" w:lastRow="0" w:firstColumn="0" w:lastColumn="0" w:oddVBand="0" w:evenVBand="0" w:oddHBand="1" w:evenHBand="0" w:firstRowFirstColumn="0" w:firstRowLastColumn="0" w:lastRowFirstColumn="0" w:lastRowLastColumn="0"/>
                </w:pPr>
                <w:r>
                  <w:t>Let attendees know to put Post-Its up on wall as they complete them so that you can begin to theme them and report out every 15-20 minutes</w:t>
                </w:r>
              </w:p>
            </w:tc>
          </w:tr>
          <w:tr w:rsidR="00922555" w:rsidRPr="00D76E69" w14:paraId="26E4076D" w14:textId="77777777" w:rsidTr="00A05F1A">
            <w:trPr>
              <w:cnfStyle w:val="000000010000" w:firstRow="0" w:lastRow="0" w:firstColumn="0" w:lastColumn="0" w:oddVBand="0" w:evenVBand="0" w:oddHBand="0" w:evenHBand="1"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874" w:type="dxa"/>
                <w:shd w:val="clear" w:color="auto" w:fill="F2F2F2" w:themeFill="background1" w:themeFillShade="F2"/>
              </w:tcPr>
              <w:p w14:paraId="487AB520" w14:textId="1D440E66" w:rsidR="00922555" w:rsidRDefault="00850639" w:rsidP="002D23F0">
                <w:pPr>
                  <w:pStyle w:val="EABTableRowHeader"/>
                  <w:rPr>
                    <w:b w:val="0"/>
                  </w:rPr>
                </w:pPr>
                <w:r>
                  <w:rPr>
                    <w:b w:val="0"/>
                  </w:rPr>
                  <w:t>75-90 minutes</w:t>
                </w:r>
              </w:p>
            </w:tc>
            <w:tc>
              <w:tcPr>
                <w:tcW w:w="2304" w:type="dxa"/>
                <w:shd w:val="clear" w:color="auto" w:fill="F2F2F2" w:themeFill="background1" w:themeFillShade="F2"/>
              </w:tcPr>
              <w:p w14:paraId="268370BB" w14:textId="1FF1554E" w:rsidR="00922555" w:rsidRDefault="00850639" w:rsidP="002D23F0">
                <w:pPr>
                  <w:pStyle w:val="EABGraphicTableText"/>
                  <w:cnfStyle w:val="000000010000" w:firstRow="0" w:lastRow="0" w:firstColumn="0" w:lastColumn="0" w:oddVBand="0" w:evenVBand="0" w:oddHBand="0" w:evenHBand="1" w:firstRowFirstColumn="0" w:firstRowLastColumn="0" w:lastRowFirstColumn="0" w:lastRowLastColumn="0"/>
                  <w:rPr>
                    <w:b/>
                  </w:rPr>
                </w:pPr>
                <w:r>
                  <w:rPr>
                    <w:b/>
                  </w:rPr>
                  <w:t>Brainstorming Exercise &amp; Discussion</w:t>
                </w:r>
              </w:p>
            </w:tc>
            <w:tc>
              <w:tcPr>
                <w:tcW w:w="2158" w:type="dxa"/>
                <w:shd w:val="clear" w:color="auto" w:fill="F2F2F2" w:themeFill="background1" w:themeFillShade="F2"/>
              </w:tcPr>
              <w:p w14:paraId="1B888EA7" w14:textId="53C69435" w:rsidR="00922555" w:rsidRDefault="00850639" w:rsidP="00DF742C">
                <w:pPr>
                  <w:pStyle w:val="ListBullet2"/>
                  <w:numPr>
                    <w:ilvl w:val="0"/>
                    <w:numId w:val="0"/>
                  </w:numPr>
                  <w:ind w:left="166"/>
                  <w:cnfStyle w:val="000000010000" w:firstRow="0" w:lastRow="0" w:firstColumn="0" w:lastColumn="0" w:oddVBand="0" w:evenVBand="0" w:oddHBand="0" w:evenHBand="1" w:firstRowFirstColumn="0" w:firstRowLastColumn="0" w:lastRowFirstColumn="0" w:lastRowLastColumn="0"/>
                </w:pPr>
                <w:r>
                  <w:t>Small groups will discuss each step of the process (</w:t>
                </w:r>
                <w:r w:rsidR="00FD6549">
                  <w:t xml:space="preserve">Planning &amp; </w:t>
                </w:r>
                <w:r>
                  <w:t>Goal Setting, Collection, Triage, &amp; Intervention Pathway) and write down aspect</w:t>
                </w:r>
                <w:r w:rsidR="00C92263">
                  <w:t>s</w:t>
                </w:r>
                <w:r>
                  <w:t xml:space="preserve"> of their discussion to be </w:t>
                </w:r>
                <w:r w:rsidR="00DF742C">
                  <w:t>reviewed</w:t>
                </w:r>
                <w:r>
                  <w:t xml:space="preserve"> later</w:t>
                </w:r>
              </w:p>
            </w:tc>
            <w:tc>
              <w:tcPr>
                <w:tcW w:w="5328" w:type="dxa"/>
                <w:shd w:val="clear" w:color="auto" w:fill="F2F2F2" w:themeFill="background1" w:themeFillShade="F2"/>
              </w:tcPr>
              <w:p w14:paraId="4194B1F9" w14:textId="77777777" w:rsidR="00922555" w:rsidRDefault="00850639" w:rsidP="00850639">
                <w:pPr>
                  <w:pStyle w:val="ListBullet2"/>
                  <w:numPr>
                    <w:ilvl w:val="0"/>
                    <w:numId w:val="22"/>
                  </w:numPr>
                  <w:autoSpaceDE w:val="0"/>
                  <w:autoSpaceDN w:val="0"/>
                  <w:adjustRightInd w:val="0"/>
                  <w:ind w:left="241" w:hanging="270"/>
                  <w:cnfStyle w:val="000000010000" w:firstRow="0" w:lastRow="0" w:firstColumn="0" w:lastColumn="0" w:oddVBand="0" w:evenVBand="0" w:oddHBand="0" w:evenHBand="1" w:firstRowFirstColumn="0" w:firstRowLastColumn="0" w:lastRowFirstColumn="0" w:lastRowLastColumn="0"/>
                </w:pPr>
                <w:r>
                  <w:t>During the brainstorming exercise, group can go at their own pace, but encourage groups to start at the Goal Setting step since it is often the step that is most forgotten and can drive answers in the other steps of the process</w:t>
                </w:r>
              </w:p>
              <w:p w14:paraId="604F1654" w14:textId="77777777" w:rsidR="00850639" w:rsidRDefault="00850639" w:rsidP="00850639">
                <w:pPr>
                  <w:pStyle w:val="ListBullet2"/>
                  <w:numPr>
                    <w:ilvl w:val="0"/>
                    <w:numId w:val="22"/>
                  </w:numPr>
                  <w:autoSpaceDE w:val="0"/>
                  <w:autoSpaceDN w:val="0"/>
                  <w:adjustRightInd w:val="0"/>
                  <w:ind w:left="241" w:hanging="270"/>
                  <w:cnfStyle w:val="000000010000" w:firstRow="0" w:lastRow="0" w:firstColumn="0" w:lastColumn="0" w:oddVBand="0" w:evenVBand="0" w:oddHBand="0" w:evenHBand="1" w:firstRowFirstColumn="0" w:firstRowLastColumn="0" w:lastRowFirstColumn="0" w:lastRowLastColumn="0"/>
                </w:pPr>
                <w:r>
                  <w:t>Remind groups to put of their answers from their Post-Its on the larger Post-Its</w:t>
                </w:r>
              </w:p>
              <w:p w14:paraId="47CAE337" w14:textId="77777777" w:rsidR="00850639" w:rsidRDefault="00850639" w:rsidP="00850639">
                <w:pPr>
                  <w:pStyle w:val="ListBullet2"/>
                  <w:numPr>
                    <w:ilvl w:val="0"/>
                    <w:numId w:val="22"/>
                  </w:numPr>
                  <w:autoSpaceDE w:val="0"/>
                  <w:autoSpaceDN w:val="0"/>
                  <w:adjustRightInd w:val="0"/>
                  <w:ind w:left="241" w:hanging="270"/>
                  <w:cnfStyle w:val="000000010000" w:firstRow="0" w:lastRow="0" w:firstColumn="0" w:lastColumn="0" w:oddVBand="0" w:evenVBand="0" w:oddHBand="0" w:evenHBand="1" w:firstRowFirstColumn="0" w:firstRowLastColumn="0" w:lastRowFirstColumn="0" w:lastRowLastColumn="0"/>
                </w:pPr>
                <w:r>
                  <w:t>Start to theme answers on the larger Post-Its</w:t>
                </w:r>
              </w:p>
              <w:p w14:paraId="11F61688" w14:textId="77777777" w:rsidR="00850639" w:rsidRDefault="00850639" w:rsidP="00850639">
                <w:pPr>
                  <w:pStyle w:val="ListBullet2"/>
                  <w:numPr>
                    <w:ilvl w:val="0"/>
                    <w:numId w:val="22"/>
                  </w:numPr>
                  <w:autoSpaceDE w:val="0"/>
                  <w:autoSpaceDN w:val="0"/>
                  <w:adjustRightInd w:val="0"/>
                  <w:ind w:left="241" w:hanging="270"/>
                  <w:cnfStyle w:val="000000010000" w:firstRow="0" w:lastRow="0" w:firstColumn="0" w:lastColumn="0" w:oddVBand="0" w:evenVBand="0" w:oddHBand="0" w:evenHBand="1" w:firstRowFirstColumn="0" w:firstRowLastColumn="0" w:lastRowFirstColumn="0" w:lastRowLastColumn="0"/>
                </w:pPr>
                <w:r>
                  <w:t>Share out the responses every 15-20 minutes and get a pulse check in the room to see if these are in alignment or are what they would have expected (will want to keep the pulse check &amp; response brief since time is limited)</w:t>
                </w:r>
              </w:p>
              <w:p w14:paraId="08079BE3" w14:textId="77777777" w:rsidR="00C92263" w:rsidRDefault="00C92263" w:rsidP="00850639">
                <w:pPr>
                  <w:pStyle w:val="ListBullet2"/>
                  <w:numPr>
                    <w:ilvl w:val="0"/>
                    <w:numId w:val="22"/>
                  </w:numPr>
                  <w:autoSpaceDE w:val="0"/>
                  <w:autoSpaceDN w:val="0"/>
                  <w:adjustRightInd w:val="0"/>
                  <w:ind w:left="241" w:hanging="270"/>
                  <w:cnfStyle w:val="000000010000" w:firstRow="0" w:lastRow="0" w:firstColumn="0" w:lastColumn="0" w:oddVBand="0" w:evenVBand="0" w:oddHBand="0" w:evenHBand="1" w:firstRowFirstColumn="0" w:firstRowLastColumn="0" w:lastRowFirstColumn="0" w:lastRowLastColumn="0"/>
                </w:pPr>
                <w:r>
                  <w:t xml:space="preserve">Most likely there will not be consensus amongst the groups so with 15 minutes remaining, ask small groups to transition to the handout to create their “ideal” early alerts process for the institution </w:t>
                </w:r>
                <w:r>
                  <w:sym w:font="Wingdings" w:char="F0E0"/>
                </w:r>
                <w:r>
                  <w:t xml:space="preserve"> these will be collected and reviewed by the leadership team to determine next steps</w:t>
                </w:r>
              </w:p>
              <w:p w14:paraId="60D5528A" w14:textId="2B5D152A" w:rsidR="00E92478" w:rsidRPr="00412D8B" w:rsidRDefault="00E92478" w:rsidP="00850639">
                <w:pPr>
                  <w:pStyle w:val="ListBullet2"/>
                  <w:numPr>
                    <w:ilvl w:val="0"/>
                    <w:numId w:val="22"/>
                  </w:numPr>
                  <w:autoSpaceDE w:val="0"/>
                  <w:autoSpaceDN w:val="0"/>
                  <w:adjustRightInd w:val="0"/>
                  <w:ind w:left="241" w:hanging="270"/>
                  <w:cnfStyle w:val="000000010000" w:firstRow="0" w:lastRow="0" w:firstColumn="0" w:lastColumn="0" w:oddVBand="0" w:evenVBand="0" w:oddHBand="0" w:evenHBand="1" w:firstRowFirstColumn="0" w:firstRowLastColumn="0" w:lastRowFirstColumn="0" w:lastRowLastColumn="0"/>
                </w:pPr>
                <w:r>
                  <w:t>If necessary, move to alert and intervention example slide to remind group of goals</w:t>
                </w:r>
              </w:p>
            </w:tc>
          </w:tr>
          <w:tr w:rsidR="00922555" w:rsidRPr="00D76E69" w14:paraId="1479E7AA" w14:textId="77777777" w:rsidTr="00A05F1A">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874" w:type="dxa"/>
                <w:shd w:val="clear" w:color="auto" w:fill="auto"/>
              </w:tcPr>
              <w:p w14:paraId="0DB50188" w14:textId="0EAEB0AA" w:rsidR="00922555" w:rsidRDefault="00922555" w:rsidP="002D23F0">
                <w:pPr>
                  <w:pStyle w:val="EABTableRowHeader"/>
                  <w:rPr>
                    <w:b w:val="0"/>
                  </w:rPr>
                </w:pPr>
                <w:r>
                  <w:rPr>
                    <w:b w:val="0"/>
                  </w:rPr>
                  <w:t>5-10 minutes</w:t>
                </w:r>
              </w:p>
            </w:tc>
            <w:tc>
              <w:tcPr>
                <w:tcW w:w="2304" w:type="dxa"/>
                <w:shd w:val="clear" w:color="auto" w:fill="auto"/>
              </w:tcPr>
              <w:p w14:paraId="7408697D" w14:textId="340AC7F9" w:rsidR="00922555" w:rsidRDefault="00922555" w:rsidP="002D23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b/>
                    <w:szCs w:val="16"/>
                  </w:rPr>
                </w:pPr>
                <w:r>
                  <w:rPr>
                    <w:b/>
                    <w:szCs w:val="16"/>
                  </w:rPr>
                  <w:t>Report Out &amp; Wrap Up</w:t>
                </w:r>
              </w:p>
            </w:tc>
            <w:tc>
              <w:tcPr>
                <w:tcW w:w="2158" w:type="dxa"/>
                <w:shd w:val="clear" w:color="auto" w:fill="auto"/>
              </w:tcPr>
              <w:p w14:paraId="01C3CB43" w14:textId="5EBED6DF" w:rsidR="00922555" w:rsidRDefault="00C92263" w:rsidP="00DF742C">
                <w:pPr>
                  <w:pStyle w:val="ListBullet2"/>
                  <w:numPr>
                    <w:ilvl w:val="0"/>
                    <w:numId w:val="0"/>
                  </w:numPr>
                  <w:ind w:left="166"/>
                  <w:cnfStyle w:val="000000100000" w:firstRow="0" w:lastRow="0" w:firstColumn="0" w:lastColumn="0" w:oddVBand="0" w:evenVBand="0" w:oddHBand="1" w:evenHBand="0" w:firstRowFirstColumn="0" w:firstRowLastColumn="0" w:lastRowFirstColumn="0" w:lastRowLastColumn="0"/>
                </w:pPr>
                <w:r>
                  <w:t>Small groups will share insights or thoughts from their discussions</w:t>
                </w:r>
              </w:p>
            </w:tc>
            <w:tc>
              <w:tcPr>
                <w:tcW w:w="5328" w:type="dxa"/>
                <w:shd w:val="clear" w:color="auto" w:fill="auto"/>
              </w:tcPr>
              <w:p w14:paraId="670F9B08" w14:textId="77777777" w:rsidR="00922555" w:rsidRDefault="00C92263" w:rsidP="00C92263">
                <w:pPr>
                  <w:pStyle w:val="ListBullet2"/>
                  <w:numPr>
                    <w:ilvl w:val="0"/>
                    <w:numId w:val="22"/>
                  </w:numPr>
                  <w:autoSpaceDE w:val="0"/>
                  <w:autoSpaceDN w:val="0"/>
                  <w:adjustRightInd w:val="0"/>
                  <w:ind w:left="241" w:hanging="270"/>
                  <w:cnfStyle w:val="000000100000" w:firstRow="0" w:lastRow="0" w:firstColumn="0" w:lastColumn="0" w:oddVBand="0" w:evenVBand="0" w:oddHBand="1" w:evenHBand="0" w:firstRowFirstColumn="0" w:firstRowLastColumn="0" w:lastRowFirstColumn="0" w:lastRowLastColumn="0"/>
                </w:pPr>
                <w:r>
                  <w:t>Ask each group to share 1-2 insights or thoughts from their discussion</w:t>
                </w:r>
              </w:p>
              <w:p w14:paraId="4F597DB7" w14:textId="716AD427" w:rsidR="00C92263" w:rsidRPr="00412D8B" w:rsidRDefault="00C92263" w:rsidP="00C92263">
                <w:pPr>
                  <w:pStyle w:val="ListBullet2"/>
                  <w:numPr>
                    <w:ilvl w:val="0"/>
                    <w:numId w:val="22"/>
                  </w:numPr>
                  <w:autoSpaceDE w:val="0"/>
                  <w:autoSpaceDN w:val="0"/>
                  <w:adjustRightInd w:val="0"/>
                  <w:ind w:left="241" w:hanging="270"/>
                  <w:cnfStyle w:val="000000100000" w:firstRow="0" w:lastRow="0" w:firstColumn="0" w:lastColumn="0" w:oddVBand="0" w:evenVBand="0" w:oddHBand="1" w:evenHBand="0" w:firstRowFirstColumn="0" w:firstRowLastColumn="0" w:lastRowFirstColumn="0" w:lastRowLastColumn="0"/>
                </w:pPr>
                <w:r>
                  <w:t>Share next steps with the group</w:t>
                </w:r>
                <w:r w:rsidR="00DF742C">
                  <w:t xml:space="preserve">. Include details around </w:t>
                </w:r>
                <w:r>
                  <w:t>expectations, timeline, next steps, etc.</w:t>
                </w:r>
              </w:p>
            </w:tc>
          </w:tr>
        </w:tbl>
        <w:p w14:paraId="58C72772" w14:textId="7EF151EA" w:rsidR="00917AA6" w:rsidRDefault="006B2D9A" w:rsidP="00D67DAC">
          <w:pPr>
            <w:pStyle w:val="ListNumber"/>
            <w:numPr>
              <w:ilvl w:val="0"/>
              <w:numId w:val="0"/>
            </w:numPr>
          </w:pPr>
        </w:p>
      </w:sdtContent>
    </w:sdt>
    <w:p w14:paraId="3767B45E" w14:textId="4CFEFB7C" w:rsidR="000320AF" w:rsidRDefault="002D23F0" w:rsidP="002D23F0">
      <w:pPr>
        <w:pStyle w:val="Heading2"/>
      </w:pPr>
      <w:r>
        <w:t>Two</w:t>
      </w:r>
      <w:r w:rsidR="00850639">
        <w:t>-</w:t>
      </w:r>
      <w:r>
        <w:t>Hour Session Outline</w:t>
      </w:r>
    </w:p>
    <w:p w14:paraId="124C91B7" w14:textId="77777777" w:rsidR="00DF742C" w:rsidRDefault="00DF742C" w:rsidP="00C92263">
      <w:pPr>
        <w:pStyle w:val="BodyText"/>
      </w:pPr>
    </w:p>
    <w:p w14:paraId="58823D96" w14:textId="17817671" w:rsidR="00C92263" w:rsidRPr="00C92263" w:rsidRDefault="00A05F1A" w:rsidP="00A05F1A">
      <w:pPr>
        <w:spacing w:after="160" w:line="259" w:lineRule="auto"/>
      </w:pPr>
      <w:r>
        <w:br w:type="page"/>
      </w:r>
    </w:p>
    <w:p w14:paraId="350E2BFF" w14:textId="03421644" w:rsidR="00922555" w:rsidRDefault="00850639" w:rsidP="00922555">
      <w:pPr>
        <w:pStyle w:val="Heading2"/>
      </w:pPr>
      <w:r>
        <w:lastRenderedPageBreak/>
        <w:t>Four-Hour Session</w:t>
      </w:r>
      <w:r w:rsidR="00FD6549">
        <w:t xml:space="preserve"> (or Retreat)</w:t>
      </w:r>
      <w:r>
        <w:t xml:space="preserve"> Outline</w:t>
      </w:r>
    </w:p>
    <w:tbl>
      <w:tblPr>
        <w:tblStyle w:val="EABStandardTable"/>
        <w:tblpPr w:leftFromText="180" w:rightFromText="180" w:vertAnchor="text" w:horzAnchor="margin" w:tblpY="91"/>
        <w:tblW w:w="10666" w:type="dxa"/>
        <w:tblBorders>
          <w:top w:val="single" w:sz="4" w:space="0" w:color="C4C7CA" w:themeColor="accent1"/>
          <w:left w:val="single" w:sz="4" w:space="0" w:color="C4C7CA" w:themeColor="accent1"/>
          <w:bottom w:val="single" w:sz="4" w:space="0" w:color="C4C7CA" w:themeColor="accent1"/>
          <w:right w:val="single" w:sz="4" w:space="0" w:color="C4C7CA" w:themeColor="accent1"/>
          <w:insideH w:val="single" w:sz="4" w:space="0" w:color="C4C7CA" w:themeColor="accent1"/>
          <w:insideV w:val="single" w:sz="4" w:space="0" w:color="C4C7CA" w:themeColor="accent1"/>
        </w:tblBorders>
        <w:tblLook w:val="04A0" w:firstRow="1" w:lastRow="0" w:firstColumn="1" w:lastColumn="0" w:noHBand="0" w:noVBand="1"/>
      </w:tblPr>
      <w:tblGrid>
        <w:gridCol w:w="874"/>
        <w:gridCol w:w="2304"/>
        <w:gridCol w:w="2160"/>
        <w:gridCol w:w="5328"/>
      </w:tblGrid>
      <w:tr w:rsidR="00A05F1A" w:rsidRPr="00D76E69" w14:paraId="5257D04E" w14:textId="77777777" w:rsidTr="00A05F1A">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874" w:type="dxa"/>
            <w:vAlign w:val="center"/>
          </w:tcPr>
          <w:p w14:paraId="7B3EE6FE" w14:textId="77777777" w:rsidR="00C92263" w:rsidRPr="00D76E69" w:rsidRDefault="00C92263" w:rsidP="00C92263">
            <w:pPr>
              <w:pStyle w:val="EABTableColumnHeader"/>
            </w:pPr>
            <w:r w:rsidRPr="00D76E69">
              <w:t>Time</w:t>
            </w:r>
          </w:p>
        </w:tc>
        <w:tc>
          <w:tcPr>
            <w:tcW w:w="2304" w:type="dxa"/>
            <w:vAlign w:val="center"/>
          </w:tcPr>
          <w:p w14:paraId="37309F60" w14:textId="091327F2" w:rsidR="00C92263" w:rsidRPr="00D76E69" w:rsidRDefault="00C92263" w:rsidP="00C92263">
            <w:pPr>
              <w:pStyle w:val="EABTableColumnHeader"/>
              <w:cnfStyle w:val="100000000000" w:firstRow="1" w:lastRow="0" w:firstColumn="0" w:lastColumn="0" w:oddVBand="0" w:evenVBand="0" w:oddHBand="0" w:evenHBand="0" w:firstRowFirstColumn="0" w:firstRowLastColumn="0" w:lastRowFirstColumn="0" w:lastRowLastColumn="0"/>
            </w:pPr>
            <w:r>
              <w:t>Session</w:t>
            </w:r>
            <w:r w:rsidR="00A85C60">
              <w:t xml:space="preserve"> Component</w:t>
            </w:r>
          </w:p>
        </w:tc>
        <w:tc>
          <w:tcPr>
            <w:tcW w:w="2160" w:type="dxa"/>
            <w:vAlign w:val="center"/>
          </w:tcPr>
          <w:p w14:paraId="5F5EFE83" w14:textId="77777777" w:rsidR="00C92263" w:rsidRPr="00D76E69" w:rsidRDefault="00C92263" w:rsidP="00A05F1A">
            <w:pPr>
              <w:pStyle w:val="EABTableColumnHeader"/>
              <w:cnfStyle w:val="100000000000" w:firstRow="1" w:lastRow="0" w:firstColumn="0" w:lastColumn="0" w:oddVBand="0" w:evenVBand="0" w:oddHBand="0" w:evenHBand="0" w:firstRowFirstColumn="0" w:firstRowLastColumn="0" w:lastRowFirstColumn="0" w:lastRowLastColumn="0"/>
            </w:pPr>
            <w:r w:rsidRPr="00D76E69">
              <w:t>Goals</w:t>
            </w:r>
          </w:p>
        </w:tc>
        <w:tc>
          <w:tcPr>
            <w:tcW w:w="5328" w:type="dxa"/>
            <w:vAlign w:val="center"/>
          </w:tcPr>
          <w:p w14:paraId="5A56E338" w14:textId="77777777" w:rsidR="00C92263" w:rsidRPr="00D76E69" w:rsidRDefault="00C92263" w:rsidP="00C92263">
            <w:pPr>
              <w:pStyle w:val="EABTableColumnHeader"/>
              <w:cnfStyle w:val="100000000000" w:firstRow="1" w:lastRow="0" w:firstColumn="0" w:lastColumn="0" w:oddVBand="0" w:evenVBand="0" w:oddHBand="0" w:evenHBand="0" w:firstRowFirstColumn="0" w:firstRowLastColumn="0" w:lastRowFirstColumn="0" w:lastRowLastColumn="0"/>
            </w:pPr>
            <w:r>
              <w:t>Notes to Consider</w:t>
            </w:r>
            <w:r w:rsidRPr="00D76E69">
              <w:t xml:space="preserve"> </w:t>
            </w:r>
          </w:p>
        </w:tc>
      </w:tr>
      <w:tr w:rsidR="00A05F1A" w:rsidRPr="00D76E69" w14:paraId="026E2449" w14:textId="77777777" w:rsidTr="00A05F1A">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874" w:type="dxa"/>
            <w:shd w:val="clear" w:color="auto" w:fill="FFFFFF" w:themeFill="background1"/>
          </w:tcPr>
          <w:p w14:paraId="0DDF2EEF" w14:textId="77E59D8A" w:rsidR="00A05F1A" w:rsidRDefault="00A05F1A" w:rsidP="00A05F1A">
            <w:pPr>
              <w:pStyle w:val="EABTableRowHeader"/>
              <w:rPr>
                <w:b w:val="0"/>
              </w:rPr>
            </w:pPr>
            <w:r>
              <w:rPr>
                <w:b w:val="0"/>
              </w:rPr>
              <w:t>30-45 minutes</w:t>
            </w:r>
          </w:p>
          <w:p w14:paraId="46183E32" w14:textId="77777777" w:rsidR="00A05F1A" w:rsidRPr="0045637A" w:rsidRDefault="00A05F1A" w:rsidP="00A05F1A">
            <w:pPr>
              <w:pStyle w:val="BodyText"/>
            </w:pPr>
          </w:p>
        </w:tc>
        <w:tc>
          <w:tcPr>
            <w:tcW w:w="2304" w:type="dxa"/>
            <w:shd w:val="clear" w:color="auto" w:fill="FFFFFF" w:themeFill="background1"/>
          </w:tcPr>
          <w:p w14:paraId="2B16E6EC" w14:textId="4736014E" w:rsidR="00A05F1A" w:rsidRDefault="00A05F1A" w:rsidP="00A05F1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b/>
                <w:szCs w:val="16"/>
              </w:rPr>
            </w:pPr>
            <w:r>
              <w:rPr>
                <w:b/>
                <w:szCs w:val="16"/>
              </w:rPr>
              <w:t>End-to-End Early Alerts Presentation</w:t>
            </w:r>
          </w:p>
        </w:tc>
        <w:tc>
          <w:tcPr>
            <w:tcW w:w="2160" w:type="dxa"/>
            <w:shd w:val="clear" w:color="auto" w:fill="FFFFFF" w:themeFill="background1"/>
          </w:tcPr>
          <w:p w14:paraId="1D9DA688" w14:textId="77777777" w:rsidR="00A05F1A" w:rsidRDefault="00A05F1A" w:rsidP="00A05F1A">
            <w:pPr>
              <w:pStyle w:val="ListBullet2"/>
              <w:numPr>
                <w:ilvl w:val="0"/>
                <w:numId w:val="0"/>
              </w:numPr>
              <w:ind w:left="166"/>
              <w:cnfStyle w:val="000000100000" w:firstRow="0" w:lastRow="0" w:firstColumn="0" w:lastColumn="0" w:oddVBand="0" w:evenVBand="0" w:oddHBand="1" w:evenHBand="0" w:firstRowFirstColumn="0" w:firstRowLastColumn="0" w:lastRowFirstColumn="0" w:lastRowLastColumn="0"/>
            </w:pPr>
            <w:r>
              <w:t>Provide an overview of Early Alerts and Case Management</w:t>
            </w:r>
          </w:p>
          <w:p w14:paraId="7729D1A5" w14:textId="440A7803" w:rsidR="00A05F1A" w:rsidRDefault="00A05F1A" w:rsidP="00A05F1A">
            <w:pPr>
              <w:pStyle w:val="ListBullet2"/>
              <w:numPr>
                <w:ilvl w:val="0"/>
                <w:numId w:val="0"/>
              </w:numPr>
              <w:ind w:left="166"/>
              <w:cnfStyle w:val="000000100000" w:firstRow="0" w:lastRow="0" w:firstColumn="0" w:lastColumn="0" w:oddVBand="0" w:evenVBand="0" w:oddHBand="1" w:evenHBand="0" w:firstRowFirstColumn="0" w:firstRowLastColumn="0" w:lastRowFirstColumn="0" w:lastRowLastColumn="0"/>
            </w:pPr>
            <w:r>
              <w:t xml:space="preserve"> </w:t>
            </w:r>
          </w:p>
        </w:tc>
        <w:tc>
          <w:tcPr>
            <w:tcW w:w="5328" w:type="dxa"/>
            <w:shd w:val="clear" w:color="auto" w:fill="FFFFFF" w:themeFill="background1"/>
          </w:tcPr>
          <w:p w14:paraId="172BAF7D" w14:textId="77777777" w:rsidR="00A05F1A" w:rsidRDefault="00A05F1A" w:rsidP="00A05F1A">
            <w:pPr>
              <w:pStyle w:val="ListBullet2"/>
              <w:numPr>
                <w:ilvl w:val="0"/>
                <w:numId w:val="21"/>
              </w:numPr>
              <w:autoSpaceDE w:val="0"/>
              <w:autoSpaceDN w:val="0"/>
              <w:adjustRightInd w:val="0"/>
              <w:ind w:left="241" w:hanging="180"/>
              <w:cnfStyle w:val="000000100000" w:firstRow="0" w:lastRow="0" w:firstColumn="0" w:lastColumn="0" w:oddVBand="0" w:evenVBand="0" w:oddHBand="1" w:evenHBand="0" w:firstRowFirstColumn="0" w:firstRowLastColumn="0" w:lastRowFirstColumn="0" w:lastRowLastColumn="0"/>
            </w:pPr>
            <w:r>
              <w:t>At the end of the presentation you will need to break the room up into groups</w:t>
            </w:r>
          </w:p>
          <w:p w14:paraId="01F81333" w14:textId="77777777" w:rsidR="00A05F1A" w:rsidRDefault="00A05F1A" w:rsidP="00A05F1A">
            <w:pPr>
              <w:pStyle w:val="ListBullet2"/>
              <w:numPr>
                <w:ilvl w:val="0"/>
                <w:numId w:val="21"/>
              </w:numPr>
              <w:autoSpaceDE w:val="0"/>
              <w:autoSpaceDN w:val="0"/>
              <w:adjustRightInd w:val="0"/>
              <w:ind w:left="241" w:hanging="180"/>
              <w:cnfStyle w:val="000000100000" w:firstRow="0" w:lastRow="0" w:firstColumn="0" w:lastColumn="0" w:oddVBand="0" w:evenVBand="0" w:oddHBand="1" w:evenHBand="0" w:firstRowFirstColumn="0" w:firstRowLastColumn="0" w:lastRowFirstColumn="0" w:lastRowLastColumn="0"/>
            </w:pPr>
            <w:r>
              <w:t>Be sure to provide examples of appropriate answers to each of the steps in the process (potentially put them on the large Post-Its as well)</w:t>
            </w:r>
          </w:p>
          <w:p w14:paraId="3CE042C4" w14:textId="25053544" w:rsidR="00A05F1A" w:rsidRPr="00412D8B" w:rsidRDefault="00A05F1A" w:rsidP="00A05F1A">
            <w:pPr>
              <w:pStyle w:val="ListBullet2"/>
              <w:numPr>
                <w:ilvl w:val="0"/>
                <w:numId w:val="21"/>
              </w:numPr>
              <w:autoSpaceDE w:val="0"/>
              <w:autoSpaceDN w:val="0"/>
              <w:adjustRightInd w:val="0"/>
              <w:ind w:left="241" w:hanging="180"/>
              <w:cnfStyle w:val="000000100000" w:firstRow="0" w:lastRow="0" w:firstColumn="0" w:lastColumn="0" w:oddVBand="0" w:evenVBand="0" w:oddHBand="1" w:evenHBand="0" w:firstRowFirstColumn="0" w:firstRowLastColumn="0" w:lastRowFirstColumn="0" w:lastRowLastColumn="0"/>
            </w:pPr>
            <w:r>
              <w:t>Let attendees know to put Post-Its up on wall as they complete them so that you can begin to theme them and report out every 15-20 minutes</w:t>
            </w:r>
          </w:p>
        </w:tc>
      </w:tr>
      <w:tr w:rsidR="00A05F1A" w:rsidRPr="00D76E69" w14:paraId="0F16CA0E" w14:textId="77777777" w:rsidTr="00A05F1A">
        <w:trPr>
          <w:cnfStyle w:val="000000010000" w:firstRow="0" w:lastRow="0" w:firstColumn="0" w:lastColumn="0" w:oddVBand="0" w:evenVBand="0" w:oddHBand="0" w:evenHBand="1"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874" w:type="dxa"/>
            <w:shd w:val="clear" w:color="auto" w:fill="F2F2F2" w:themeFill="background1" w:themeFillShade="F2"/>
          </w:tcPr>
          <w:p w14:paraId="5672B825" w14:textId="0EC7EBD2" w:rsidR="00C92263" w:rsidRDefault="00E92478" w:rsidP="00C92263">
            <w:pPr>
              <w:pStyle w:val="EABTableRowHeader"/>
              <w:rPr>
                <w:b w:val="0"/>
              </w:rPr>
            </w:pPr>
            <w:r>
              <w:rPr>
                <w:b w:val="0"/>
              </w:rPr>
              <w:t>40-60</w:t>
            </w:r>
            <w:r w:rsidR="00C92263">
              <w:rPr>
                <w:b w:val="0"/>
              </w:rPr>
              <w:t xml:space="preserve"> minutes</w:t>
            </w:r>
          </w:p>
        </w:tc>
        <w:tc>
          <w:tcPr>
            <w:tcW w:w="2304" w:type="dxa"/>
            <w:shd w:val="clear" w:color="auto" w:fill="F2F2F2" w:themeFill="background1" w:themeFillShade="F2"/>
          </w:tcPr>
          <w:p w14:paraId="0A0F430E" w14:textId="28376084" w:rsidR="00C92263" w:rsidRDefault="00FD6549" w:rsidP="00C92263">
            <w:pPr>
              <w:pStyle w:val="EABGraphicTableText"/>
              <w:cnfStyle w:val="000000010000" w:firstRow="0" w:lastRow="0" w:firstColumn="0" w:lastColumn="0" w:oddVBand="0" w:evenVBand="0" w:oddHBand="0" w:evenHBand="1" w:firstRowFirstColumn="0" w:firstRowLastColumn="0" w:lastRowFirstColumn="0" w:lastRowLastColumn="0"/>
              <w:rPr>
                <w:b/>
              </w:rPr>
            </w:pPr>
            <w:r>
              <w:rPr>
                <w:b/>
              </w:rPr>
              <w:t xml:space="preserve">Planning &amp; </w:t>
            </w:r>
            <w:r w:rsidR="00C92263">
              <w:rPr>
                <w:b/>
              </w:rPr>
              <w:t>Goal Setting</w:t>
            </w:r>
          </w:p>
        </w:tc>
        <w:tc>
          <w:tcPr>
            <w:tcW w:w="2160" w:type="dxa"/>
            <w:shd w:val="clear" w:color="auto" w:fill="F2F2F2" w:themeFill="background1" w:themeFillShade="F2"/>
          </w:tcPr>
          <w:p w14:paraId="068C31E0" w14:textId="4716795E" w:rsidR="00C92263" w:rsidRDefault="00C92263" w:rsidP="00A05F1A">
            <w:pPr>
              <w:pStyle w:val="ListBullet2"/>
              <w:numPr>
                <w:ilvl w:val="0"/>
                <w:numId w:val="0"/>
              </w:numPr>
              <w:ind w:left="166"/>
              <w:cnfStyle w:val="000000010000" w:firstRow="0" w:lastRow="0" w:firstColumn="0" w:lastColumn="0" w:oddVBand="0" w:evenVBand="0" w:oddHBand="0" w:evenHBand="1" w:firstRowFirstColumn="0" w:firstRowLastColumn="0" w:lastRowFirstColumn="0" w:lastRowLastColumn="0"/>
            </w:pPr>
            <w:r>
              <w:t>Small groups will focus on</w:t>
            </w:r>
            <w:r w:rsidR="00FD6549">
              <w:t xml:space="preserve"> Planning &amp;</w:t>
            </w:r>
            <w:r>
              <w:t xml:space="preserve"> Goal Setting portion of the process and write down aspects of their discussion to be </w:t>
            </w:r>
            <w:r w:rsidR="00A05F1A">
              <w:t>reviewed</w:t>
            </w:r>
            <w:r>
              <w:t xml:space="preserve"> later</w:t>
            </w:r>
          </w:p>
        </w:tc>
        <w:tc>
          <w:tcPr>
            <w:tcW w:w="5328" w:type="dxa"/>
            <w:shd w:val="clear" w:color="auto" w:fill="F2F2F2" w:themeFill="background1" w:themeFillShade="F2"/>
          </w:tcPr>
          <w:p w14:paraId="5F6D49CB" w14:textId="4028459A" w:rsidR="00E92478" w:rsidRDefault="00E92478" w:rsidP="00E92478">
            <w:pPr>
              <w:pStyle w:val="ListBullet2"/>
              <w:numPr>
                <w:ilvl w:val="0"/>
                <w:numId w:val="22"/>
              </w:numPr>
              <w:autoSpaceDE w:val="0"/>
              <w:autoSpaceDN w:val="0"/>
              <w:adjustRightInd w:val="0"/>
              <w:ind w:left="241" w:hanging="270"/>
              <w:cnfStyle w:val="000000010000" w:firstRow="0" w:lastRow="0" w:firstColumn="0" w:lastColumn="0" w:oddVBand="0" w:evenVBand="0" w:oddHBand="0" w:evenHBand="1" w:firstRowFirstColumn="0" w:firstRowLastColumn="0" w:lastRowFirstColumn="0" w:lastRowLastColumn="0"/>
            </w:pPr>
            <w:r>
              <w:t>Remind groups to put of their answers from their Post-Its on the larger Post-Its</w:t>
            </w:r>
          </w:p>
          <w:p w14:paraId="7EB4C99C" w14:textId="77777777" w:rsidR="00E92478" w:rsidRDefault="00E92478" w:rsidP="00E92478">
            <w:pPr>
              <w:pStyle w:val="ListBullet2"/>
              <w:numPr>
                <w:ilvl w:val="0"/>
                <w:numId w:val="22"/>
              </w:numPr>
              <w:autoSpaceDE w:val="0"/>
              <w:autoSpaceDN w:val="0"/>
              <w:adjustRightInd w:val="0"/>
              <w:ind w:left="241" w:hanging="270"/>
              <w:cnfStyle w:val="000000010000" w:firstRow="0" w:lastRow="0" w:firstColumn="0" w:lastColumn="0" w:oddVBand="0" w:evenVBand="0" w:oddHBand="0" w:evenHBand="1" w:firstRowFirstColumn="0" w:firstRowLastColumn="0" w:lastRowFirstColumn="0" w:lastRowLastColumn="0"/>
            </w:pPr>
            <w:r>
              <w:t>Start to theme answers on the larger Post-Its</w:t>
            </w:r>
          </w:p>
          <w:p w14:paraId="78A74FD8" w14:textId="68AC5274" w:rsidR="00E92478" w:rsidRDefault="00E92478" w:rsidP="00E92478">
            <w:pPr>
              <w:pStyle w:val="ListBullet2"/>
              <w:numPr>
                <w:ilvl w:val="0"/>
                <w:numId w:val="22"/>
              </w:numPr>
              <w:autoSpaceDE w:val="0"/>
              <w:autoSpaceDN w:val="0"/>
              <w:adjustRightInd w:val="0"/>
              <w:ind w:left="241" w:hanging="270"/>
              <w:cnfStyle w:val="000000010000" w:firstRow="0" w:lastRow="0" w:firstColumn="0" w:lastColumn="0" w:oddVBand="0" w:evenVBand="0" w:oddHBand="0" w:evenHBand="1" w:firstRowFirstColumn="0" w:firstRowLastColumn="0" w:lastRowFirstColumn="0" w:lastRowLastColumn="0"/>
            </w:pPr>
            <w:r>
              <w:t xml:space="preserve">After about 30 minutes, share out the responses and get a pulse check in the room to see if these are in alignment or are what they would have expected </w:t>
            </w:r>
          </w:p>
          <w:p w14:paraId="4B622448" w14:textId="5DC5B523" w:rsidR="00C92263" w:rsidRPr="00412D8B" w:rsidRDefault="00E92478" w:rsidP="00E92478">
            <w:pPr>
              <w:pStyle w:val="ListBullet2"/>
              <w:numPr>
                <w:ilvl w:val="0"/>
                <w:numId w:val="22"/>
              </w:numPr>
              <w:autoSpaceDE w:val="0"/>
              <w:autoSpaceDN w:val="0"/>
              <w:adjustRightInd w:val="0"/>
              <w:ind w:left="241" w:hanging="270"/>
              <w:cnfStyle w:val="000000010000" w:firstRow="0" w:lastRow="0" w:firstColumn="0" w:lastColumn="0" w:oddVBand="0" w:evenVBand="0" w:oddHBand="0" w:evenHBand="1" w:firstRowFirstColumn="0" w:firstRowLastColumn="0" w:lastRowFirstColumn="0" w:lastRowLastColumn="0"/>
            </w:pPr>
            <w:r>
              <w:t xml:space="preserve">After the pulse check, open the floor for discussion to being to get consensus from the room </w:t>
            </w:r>
            <w:r>
              <w:sym w:font="Wingdings" w:char="F0E0"/>
            </w:r>
            <w:r>
              <w:t xml:space="preserve"> once some consensus is reached start to keep track on the handout</w:t>
            </w:r>
          </w:p>
        </w:tc>
      </w:tr>
      <w:tr w:rsidR="00A05F1A" w:rsidRPr="00D76E69" w14:paraId="57A76050" w14:textId="77777777" w:rsidTr="00A05F1A">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874" w:type="dxa"/>
            <w:shd w:val="clear" w:color="auto" w:fill="FFFFFF" w:themeFill="background1"/>
          </w:tcPr>
          <w:p w14:paraId="78524423" w14:textId="31588E47" w:rsidR="00C92263" w:rsidRDefault="00E92478" w:rsidP="00C92263">
            <w:pPr>
              <w:pStyle w:val="EABTableRowHeader"/>
              <w:rPr>
                <w:b w:val="0"/>
              </w:rPr>
            </w:pPr>
            <w:r>
              <w:rPr>
                <w:b w:val="0"/>
              </w:rPr>
              <w:t>40-60</w:t>
            </w:r>
            <w:r w:rsidR="00C92263">
              <w:rPr>
                <w:b w:val="0"/>
              </w:rPr>
              <w:t xml:space="preserve"> minutes</w:t>
            </w:r>
          </w:p>
        </w:tc>
        <w:tc>
          <w:tcPr>
            <w:tcW w:w="2304" w:type="dxa"/>
            <w:shd w:val="clear" w:color="auto" w:fill="FFFFFF" w:themeFill="background1"/>
          </w:tcPr>
          <w:p w14:paraId="070CF6BE" w14:textId="77777777" w:rsidR="00C92263" w:rsidRDefault="00C92263" w:rsidP="00C92263">
            <w:pPr>
              <w:pStyle w:val="EABGraphicTableText"/>
              <w:cnfStyle w:val="000000100000" w:firstRow="0" w:lastRow="0" w:firstColumn="0" w:lastColumn="0" w:oddVBand="0" w:evenVBand="0" w:oddHBand="1" w:evenHBand="0" w:firstRowFirstColumn="0" w:firstRowLastColumn="0" w:lastRowFirstColumn="0" w:lastRowLastColumn="0"/>
              <w:rPr>
                <w:b/>
              </w:rPr>
            </w:pPr>
            <w:r>
              <w:rPr>
                <w:b/>
              </w:rPr>
              <w:t>Collection</w:t>
            </w:r>
          </w:p>
        </w:tc>
        <w:tc>
          <w:tcPr>
            <w:tcW w:w="2160" w:type="dxa"/>
            <w:shd w:val="clear" w:color="auto" w:fill="FFFFFF" w:themeFill="background1"/>
          </w:tcPr>
          <w:p w14:paraId="17628C9A" w14:textId="6A65A110" w:rsidR="00C92263" w:rsidRDefault="00C92263" w:rsidP="00A05F1A">
            <w:pPr>
              <w:pStyle w:val="ListBullet2"/>
              <w:numPr>
                <w:ilvl w:val="0"/>
                <w:numId w:val="0"/>
              </w:numPr>
              <w:ind w:left="166"/>
              <w:cnfStyle w:val="000000100000" w:firstRow="0" w:lastRow="0" w:firstColumn="0" w:lastColumn="0" w:oddVBand="0" w:evenVBand="0" w:oddHBand="1" w:evenHBand="0" w:firstRowFirstColumn="0" w:firstRowLastColumn="0" w:lastRowFirstColumn="0" w:lastRowLastColumn="0"/>
            </w:pPr>
            <w:r>
              <w:t xml:space="preserve">Small groups will focus on Collection portion of the process and write down aspects of their discussion to be </w:t>
            </w:r>
            <w:r w:rsidR="00A05F1A">
              <w:t>reviewed</w:t>
            </w:r>
            <w:r>
              <w:t xml:space="preserve"> later</w:t>
            </w:r>
          </w:p>
        </w:tc>
        <w:tc>
          <w:tcPr>
            <w:tcW w:w="5328" w:type="dxa"/>
            <w:shd w:val="clear" w:color="auto" w:fill="FFFFFF" w:themeFill="background1"/>
          </w:tcPr>
          <w:p w14:paraId="554C65D2" w14:textId="77777777" w:rsidR="00E92478" w:rsidRDefault="00E92478" w:rsidP="00E92478">
            <w:pPr>
              <w:pStyle w:val="ListBullet2"/>
              <w:numPr>
                <w:ilvl w:val="0"/>
                <w:numId w:val="22"/>
              </w:numPr>
              <w:autoSpaceDE w:val="0"/>
              <w:autoSpaceDN w:val="0"/>
              <w:adjustRightInd w:val="0"/>
              <w:ind w:left="241" w:hanging="270"/>
              <w:cnfStyle w:val="000000100000" w:firstRow="0" w:lastRow="0" w:firstColumn="0" w:lastColumn="0" w:oddVBand="0" w:evenVBand="0" w:oddHBand="1" w:evenHBand="0" w:firstRowFirstColumn="0" w:firstRowLastColumn="0" w:lastRowFirstColumn="0" w:lastRowLastColumn="0"/>
            </w:pPr>
            <w:r>
              <w:t>Remind groups to put of their answers from their Post-Its on the larger Post-Its</w:t>
            </w:r>
          </w:p>
          <w:p w14:paraId="6EEB16D5" w14:textId="77777777" w:rsidR="00E92478" w:rsidRDefault="00E92478" w:rsidP="00E92478">
            <w:pPr>
              <w:pStyle w:val="ListBullet2"/>
              <w:numPr>
                <w:ilvl w:val="0"/>
                <w:numId w:val="22"/>
              </w:numPr>
              <w:autoSpaceDE w:val="0"/>
              <w:autoSpaceDN w:val="0"/>
              <w:adjustRightInd w:val="0"/>
              <w:ind w:left="241" w:hanging="270"/>
              <w:cnfStyle w:val="000000100000" w:firstRow="0" w:lastRow="0" w:firstColumn="0" w:lastColumn="0" w:oddVBand="0" w:evenVBand="0" w:oddHBand="1" w:evenHBand="0" w:firstRowFirstColumn="0" w:firstRowLastColumn="0" w:lastRowFirstColumn="0" w:lastRowLastColumn="0"/>
            </w:pPr>
            <w:r>
              <w:t>Start to theme answers on the larger Post-Its</w:t>
            </w:r>
          </w:p>
          <w:p w14:paraId="3FB53CC9" w14:textId="77777777" w:rsidR="00E92478" w:rsidRDefault="00E92478" w:rsidP="00E92478">
            <w:pPr>
              <w:pStyle w:val="ListBullet2"/>
              <w:numPr>
                <w:ilvl w:val="0"/>
                <w:numId w:val="22"/>
              </w:numPr>
              <w:autoSpaceDE w:val="0"/>
              <w:autoSpaceDN w:val="0"/>
              <w:adjustRightInd w:val="0"/>
              <w:ind w:left="241" w:hanging="270"/>
              <w:cnfStyle w:val="000000100000" w:firstRow="0" w:lastRow="0" w:firstColumn="0" w:lastColumn="0" w:oddVBand="0" w:evenVBand="0" w:oddHBand="1" w:evenHBand="0" w:firstRowFirstColumn="0" w:firstRowLastColumn="0" w:lastRowFirstColumn="0" w:lastRowLastColumn="0"/>
            </w:pPr>
            <w:r>
              <w:t xml:space="preserve">After about 30 minutes, share out the responses and get a pulse check in the room to see if these are in alignment or are what they would have expected </w:t>
            </w:r>
          </w:p>
          <w:p w14:paraId="3AB89E8D" w14:textId="56C431BE" w:rsidR="00C92263" w:rsidRPr="00412D8B" w:rsidRDefault="00E92478" w:rsidP="00E92478">
            <w:pPr>
              <w:pStyle w:val="ListBullet2"/>
              <w:numPr>
                <w:ilvl w:val="0"/>
                <w:numId w:val="22"/>
              </w:numPr>
              <w:autoSpaceDE w:val="0"/>
              <w:autoSpaceDN w:val="0"/>
              <w:adjustRightInd w:val="0"/>
              <w:ind w:left="241" w:hanging="270"/>
              <w:cnfStyle w:val="000000100000" w:firstRow="0" w:lastRow="0" w:firstColumn="0" w:lastColumn="0" w:oddVBand="0" w:evenVBand="0" w:oddHBand="1" w:evenHBand="0" w:firstRowFirstColumn="0" w:firstRowLastColumn="0" w:lastRowFirstColumn="0" w:lastRowLastColumn="0"/>
            </w:pPr>
            <w:r>
              <w:t xml:space="preserve">After the pulse check, open the floor for discussion to being to get consensus from the room </w:t>
            </w:r>
            <w:r>
              <w:sym w:font="Wingdings" w:char="F0E0"/>
            </w:r>
            <w:r>
              <w:t xml:space="preserve"> once some consensus is reached start to keep track on the handout</w:t>
            </w:r>
          </w:p>
        </w:tc>
      </w:tr>
      <w:tr w:rsidR="00A05F1A" w:rsidRPr="00D76E69" w14:paraId="2379F3D4" w14:textId="77777777" w:rsidTr="00A05F1A">
        <w:trPr>
          <w:cnfStyle w:val="000000010000" w:firstRow="0" w:lastRow="0" w:firstColumn="0" w:lastColumn="0" w:oddVBand="0" w:evenVBand="0" w:oddHBand="0" w:evenHBand="1"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874" w:type="dxa"/>
            <w:shd w:val="clear" w:color="auto" w:fill="F2F2F2" w:themeFill="background1" w:themeFillShade="F2"/>
          </w:tcPr>
          <w:p w14:paraId="4B26B5C7" w14:textId="3AB71603" w:rsidR="00C92263" w:rsidRDefault="00E92478" w:rsidP="00C92263">
            <w:pPr>
              <w:pStyle w:val="EABTableRowHeader"/>
              <w:rPr>
                <w:b w:val="0"/>
              </w:rPr>
            </w:pPr>
            <w:r>
              <w:rPr>
                <w:b w:val="0"/>
              </w:rPr>
              <w:t>40-60</w:t>
            </w:r>
            <w:r w:rsidR="00C92263">
              <w:rPr>
                <w:b w:val="0"/>
              </w:rPr>
              <w:t xml:space="preserve"> minutes</w:t>
            </w:r>
          </w:p>
        </w:tc>
        <w:tc>
          <w:tcPr>
            <w:tcW w:w="2304" w:type="dxa"/>
            <w:shd w:val="clear" w:color="auto" w:fill="F2F2F2" w:themeFill="background1" w:themeFillShade="F2"/>
          </w:tcPr>
          <w:p w14:paraId="27186F88" w14:textId="77777777" w:rsidR="00C92263" w:rsidRDefault="00C92263" w:rsidP="00C92263">
            <w:pPr>
              <w:pStyle w:val="EABGraphicTableText"/>
              <w:cnfStyle w:val="000000010000" w:firstRow="0" w:lastRow="0" w:firstColumn="0" w:lastColumn="0" w:oddVBand="0" w:evenVBand="0" w:oddHBand="0" w:evenHBand="1" w:firstRowFirstColumn="0" w:firstRowLastColumn="0" w:lastRowFirstColumn="0" w:lastRowLastColumn="0"/>
              <w:rPr>
                <w:b/>
              </w:rPr>
            </w:pPr>
            <w:r>
              <w:rPr>
                <w:b/>
              </w:rPr>
              <w:t>Triage</w:t>
            </w:r>
          </w:p>
        </w:tc>
        <w:tc>
          <w:tcPr>
            <w:tcW w:w="2160" w:type="dxa"/>
            <w:shd w:val="clear" w:color="auto" w:fill="F2F2F2" w:themeFill="background1" w:themeFillShade="F2"/>
          </w:tcPr>
          <w:p w14:paraId="6F7B7EE2" w14:textId="1D52F845" w:rsidR="00C92263" w:rsidRDefault="00E92478" w:rsidP="00A05F1A">
            <w:pPr>
              <w:pStyle w:val="ListBullet2"/>
              <w:numPr>
                <w:ilvl w:val="0"/>
                <w:numId w:val="0"/>
              </w:numPr>
              <w:ind w:left="166"/>
              <w:cnfStyle w:val="000000010000" w:firstRow="0" w:lastRow="0" w:firstColumn="0" w:lastColumn="0" w:oddVBand="0" w:evenVBand="0" w:oddHBand="0" w:evenHBand="1" w:firstRowFirstColumn="0" w:firstRowLastColumn="0" w:lastRowFirstColumn="0" w:lastRowLastColumn="0"/>
            </w:pPr>
            <w:r>
              <w:t xml:space="preserve">Small groups will focus on Triage portion of the process and write down aspects of their discussion to be </w:t>
            </w:r>
            <w:r w:rsidR="00A05F1A">
              <w:t>reviewed</w:t>
            </w:r>
            <w:r>
              <w:t xml:space="preserve"> later</w:t>
            </w:r>
          </w:p>
        </w:tc>
        <w:tc>
          <w:tcPr>
            <w:tcW w:w="5328" w:type="dxa"/>
            <w:shd w:val="clear" w:color="auto" w:fill="F2F2F2" w:themeFill="background1" w:themeFillShade="F2"/>
          </w:tcPr>
          <w:p w14:paraId="6FEFF0E8" w14:textId="77777777" w:rsidR="00E92478" w:rsidRDefault="00E92478" w:rsidP="00E92478">
            <w:pPr>
              <w:pStyle w:val="ListBullet2"/>
              <w:numPr>
                <w:ilvl w:val="0"/>
                <w:numId w:val="22"/>
              </w:numPr>
              <w:autoSpaceDE w:val="0"/>
              <w:autoSpaceDN w:val="0"/>
              <w:adjustRightInd w:val="0"/>
              <w:ind w:left="241" w:hanging="270"/>
              <w:cnfStyle w:val="000000010000" w:firstRow="0" w:lastRow="0" w:firstColumn="0" w:lastColumn="0" w:oddVBand="0" w:evenVBand="0" w:oddHBand="0" w:evenHBand="1" w:firstRowFirstColumn="0" w:firstRowLastColumn="0" w:lastRowFirstColumn="0" w:lastRowLastColumn="0"/>
            </w:pPr>
            <w:r>
              <w:t>Remind groups to put of their answers from their Post-Its on the larger Post-Its</w:t>
            </w:r>
          </w:p>
          <w:p w14:paraId="62F9E68C" w14:textId="77777777" w:rsidR="00E92478" w:rsidRDefault="00E92478" w:rsidP="00E92478">
            <w:pPr>
              <w:pStyle w:val="ListBullet2"/>
              <w:numPr>
                <w:ilvl w:val="0"/>
                <w:numId w:val="22"/>
              </w:numPr>
              <w:autoSpaceDE w:val="0"/>
              <w:autoSpaceDN w:val="0"/>
              <w:adjustRightInd w:val="0"/>
              <w:ind w:left="241" w:hanging="270"/>
              <w:cnfStyle w:val="000000010000" w:firstRow="0" w:lastRow="0" w:firstColumn="0" w:lastColumn="0" w:oddVBand="0" w:evenVBand="0" w:oddHBand="0" w:evenHBand="1" w:firstRowFirstColumn="0" w:firstRowLastColumn="0" w:lastRowFirstColumn="0" w:lastRowLastColumn="0"/>
            </w:pPr>
            <w:r>
              <w:t>Start to theme answers on the larger Post-Its</w:t>
            </w:r>
          </w:p>
          <w:p w14:paraId="2E676708" w14:textId="77777777" w:rsidR="00E92478" w:rsidRDefault="00E92478" w:rsidP="00E92478">
            <w:pPr>
              <w:pStyle w:val="ListBullet2"/>
              <w:numPr>
                <w:ilvl w:val="0"/>
                <w:numId w:val="22"/>
              </w:numPr>
              <w:autoSpaceDE w:val="0"/>
              <w:autoSpaceDN w:val="0"/>
              <w:adjustRightInd w:val="0"/>
              <w:ind w:left="241" w:hanging="270"/>
              <w:cnfStyle w:val="000000010000" w:firstRow="0" w:lastRow="0" w:firstColumn="0" w:lastColumn="0" w:oddVBand="0" w:evenVBand="0" w:oddHBand="0" w:evenHBand="1" w:firstRowFirstColumn="0" w:firstRowLastColumn="0" w:lastRowFirstColumn="0" w:lastRowLastColumn="0"/>
            </w:pPr>
            <w:r>
              <w:t xml:space="preserve">After about 30 minutes, share out the responses and get a pulse check in the room to see if these are in alignment or are what they would have expected </w:t>
            </w:r>
          </w:p>
          <w:p w14:paraId="6FBF9311" w14:textId="7052AA97" w:rsidR="00C92263" w:rsidRDefault="00E92478" w:rsidP="00E92478">
            <w:pPr>
              <w:pStyle w:val="ListBullet2"/>
              <w:numPr>
                <w:ilvl w:val="0"/>
                <w:numId w:val="22"/>
              </w:numPr>
              <w:autoSpaceDE w:val="0"/>
              <w:autoSpaceDN w:val="0"/>
              <w:adjustRightInd w:val="0"/>
              <w:ind w:left="241" w:hanging="270"/>
              <w:cnfStyle w:val="000000010000" w:firstRow="0" w:lastRow="0" w:firstColumn="0" w:lastColumn="0" w:oddVBand="0" w:evenVBand="0" w:oddHBand="0" w:evenHBand="1" w:firstRowFirstColumn="0" w:firstRowLastColumn="0" w:lastRowFirstColumn="0" w:lastRowLastColumn="0"/>
            </w:pPr>
            <w:r>
              <w:t xml:space="preserve">After the pulse check, open the floor for discussion to being to get consensus from the room </w:t>
            </w:r>
            <w:r>
              <w:sym w:font="Wingdings" w:char="F0E0"/>
            </w:r>
            <w:r>
              <w:t xml:space="preserve"> once some consensus is reached start to keep track on the handout</w:t>
            </w:r>
          </w:p>
        </w:tc>
      </w:tr>
      <w:tr w:rsidR="00A05F1A" w:rsidRPr="00D76E69" w14:paraId="09F1EAC4" w14:textId="77777777" w:rsidTr="00A05F1A">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874" w:type="dxa"/>
            <w:shd w:val="clear" w:color="auto" w:fill="FFFFFF" w:themeFill="background1"/>
          </w:tcPr>
          <w:p w14:paraId="188BE136" w14:textId="68DC9EC5" w:rsidR="00C92263" w:rsidRDefault="00E92478" w:rsidP="00C92263">
            <w:pPr>
              <w:pStyle w:val="EABTableRowHeader"/>
              <w:rPr>
                <w:b w:val="0"/>
              </w:rPr>
            </w:pPr>
            <w:r>
              <w:rPr>
                <w:b w:val="0"/>
              </w:rPr>
              <w:t>40-60</w:t>
            </w:r>
            <w:r w:rsidR="00C92263">
              <w:rPr>
                <w:b w:val="0"/>
              </w:rPr>
              <w:t xml:space="preserve"> minutes</w:t>
            </w:r>
          </w:p>
        </w:tc>
        <w:tc>
          <w:tcPr>
            <w:tcW w:w="2304" w:type="dxa"/>
            <w:shd w:val="clear" w:color="auto" w:fill="FFFFFF" w:themeFill="background1"/>
          </w:tcPr>
          <w:p w14:paraId="494B9C40" w14:textId="77777777" w:rsidR="00C92263" w:rsidRDefault="00C92263" w:rsidP="00C92263">
            <w:pPr>
              <w:pStyle w:val="EABGraphicTableText"/>
              <w:cnfStyle w:val="000000100000" w:firstRow="0" w:lastRow="0" w:firstColumn="0" w:lastColumn="0" w:oddVBand="0" w:evenVBand="0" w:oddHBand="1" w:evenHBand="0" w:firstRowFirstColumn="0" w:firstRowLastColumn="0" w:lastRowFirstColumn="0" w:lastRowLastColumn="0"/>
              <w:rPr>
                <w:b/>
              </w:rPr>
            </w:pPr>
            <w:r>
              <w:rPr>
                <w:b/>
              </w:rPr>
              <w:t>Intervention Pathway</w:t>
            </w:r>
          </w:p>
        </w:tc>
        <w:tc>
          <w:tcPr>
            <w:tcW w:w="2160" w:type="dxa"/>
            <w:shd w:val="clear" w:color="auto" w:fill="FFFFFF" w:themeFill="background1"/>
          </w:tcPr>
          <w:p w14:paraId="74B60F99" w14:textId="0C43FF47" w:rsidR="00C92263" w:rsidRDefault="00E92478" w:rsidP="00A05F1A">
            <w:pPr>
              <w:pStyle w:val="ListBullet2"/>
              <w:numPr>
                <w:ilvl w:val="0"/>
                <w:numId w:val="0"/>
              </w:numPr>
              <w:ind w:left="166"/>
              <w:cnfStyle w:val="000000100000" w:firstRow="0" w:lastRow="0" w:firstColumn="0" w:lastColumn="0" w:oddVBand="0" w:evenVBand="0" w:oddHBand="1" w:evenHBand="0" w:firstRowFirstColumn="0" w:firstRowLastColumn="0" w:lastRowFirstColumn="0" w:lastRowLastColumn="0"/>
            </w:pPr>
            <w:r>
              <w:t xml:space="preserve">Small groups will focus on Intervention Pathway portion of the process and write down aspects of their discussion to be </w:t>
            </w:r>
            <w:r w:rsidR="00A05F1A">
              <w:t>reviewed</w:t>
            </w:r>
            <w:r>
              <w:t xml:space="preserve"> later</w:t>
            </w:r>
          </w:p>
        </w:tc>
        <w:tc>
          <w:tcPr>
            <w:tcW w:w="5328" w:type="dxa"/>
            <w:shd w:val="clear" w:color="auto" w:fill="FFFFFF" w:themeFill="background1"/>
          </w:tcPr>
          <w:p w14:paraId="54FEACCD" w14:textId="77777777" w:rsidR="00E92478" w:rsidRDefault="00E92478" w:rsidP="00E92478">
            <w:pPr>
              <w:pStyle w:val="ListBullet2"/>
              <w:numPr>
                <w:ilvl w:val="0"/>
                <w:numId w:val="22"/>
              </w:numPr>
              <w:autoSpaceDE w:val="0"/>
              <w:autoSpaceDN w:val="0"/>
              <w:adjustRightInd w:val="0"/>
              <w:ind w:left="241" w:hanging="270"/>
              <w:cnfStyle w:val="000000100000" w:firstRow="0" w:lastRow="0" w:firstColumn="0" w:lastColumn="0" w:oddVBand="0" w:evenVBand="0" w:oddHBand="1" w:evenHBand="0" w:firstRowFirstColumn="0" w:firstRowLastColumn="0" w:lastRowFirstColumn="0" w:lastRowLastColumn="0"/>
            </w:pPr>
            <w:r>
              <w:t>Remind groups to put of their answers from their Post-Its on the larger Post-Its</w:t>
            </w:r>
          </w:p>
          <w:p w14:paraId="49381A26" w14:textId="77777777" w:rsidR="00E92478" w:rsidRDefault="00E92478" w:rsidP="00E92478">
            <w:pPr>
              <w:pStyle w:val="ListBullet2"/>
              <w:numPr>
                <w:ilvl w:val="0"/>
                <w:numId w:val="22"/>
              </w:numPr>
              <w:autoSpaceDE w:val="0"/>
              <w:autoSpaceDN w:val="0"/>
              <w:adjustRightInd w:val="0"/>
              <w:ind w:left="241" w:hanging="270"/>
              <w:cnfStyle w:val="000000100000" w:firstRow="0" w:lastRow="0" w:firstColumn="0" w:lastColumn="0" w:oddVBand="0" w:evenVBand="0" w:oddHBand="1" w:evenHBand="0" w:firstRowFirstColumn="0" w:firstRowLastColumn="0" w:lastRowFirstColumn="0" w:lastRowLastColumn="0"/>
            </w:pPr>
            <w:r>
              <w:t>Start to theme answers on the larger Post-Its</w:t>
            </w:r>
          </w:p>
          <w:p w14:paraId="03D6F076" w14:textId="77777777" w:rsidR="004759E9" w:rsidRDefault="00E92478" w:rsidP="004759E9">
            <w:pPr>
              <w:pStyle w:val="ListBullet2"/>
              <w:numPr>
                <w:ilvl w:val="0"/>
                <w:numId w:val="22"/>
              </w:numPr>
              <w:autoSpaceDE w:val="0"/>
              <w:autoSpaceDN w:val="0"/>
              <w:adjustRightInd w:val="0"/>
              <w:ind w:left="241" w:hanging="270"/>
              <w:cnfStyle w:val="000000100000" w:firstRow="0" w:lastRow="0" w:firstColumn="0" w:lastColumn="0" w:oddVBand="0" w:evenVBand="0" w:oddHBand="1" w:evenHBand="0" w:firstRowFirstColumn="0" w:firstRowLastColumn="0" w:lastRowFirstColumn="0" w:lastRowLastColumn="0"/>
            </w:pPr>
            <w:r>
              <w:t xml:space="preserve">After about 30 minutes, share out the responses and get a pulse check in the room to see if these are in alignment or are what they would have expected </w:t>
            </w:r>
          </w:p>
          <w:p w14:paraId="3E2315A4" w14:textId="77777777" w:rsidR="00C92263" w:rsidRDefault="00E92478" w:rsidP="004759E9">
            <w:pPr>
              <w:pStyle w:val="ListBullet2"/>
              <w:numPr>
                <w:ilvl w:val="0"/>
                <w:numId w:val="22"/>
              </w:numPr>
              <w:autoSpaceDE w:val="0"/>
              <w:autoSpaceDN w:val="0"/>
              <w:adjustRightInd w:val="0"/>
              <w:ind w:left="241" w:hanging="270"/>
              <w:cnfStyle w:val="000000100000" w:firstRow="0" w:lastRow="0" w:firstColumn="0" w:lastColumn="0" w:oddVBand="0" w:evenVBand="0" w:oddHBand="1" w:evenHBand="0" w:firstRowFirstColumn="0" w:firstRowLastColumn="0" w:lastRowFirstColumn="0" w:lastRowLastColumn="0"/>
            </w:pPr>
            <w:r>
              <w:t xml:space="preserve">After the pulse check, open the floor for discussion to being to get consensus from the room </w:t>
            </w:r>
            <w:r>
              <w:sym w:font="Wingdings" w:char="F0E0"/>
            </w:r>
            <w:r>
              <w:t xml:space="preserve"> once some consensus is reached start to keep track on the handout</w:t>
            </w:r>
            <w:r w:rsidR="00C92263">
              <w:t xml:space="preserve"> </w:t>
            </w:r>
          </w:p>
          <w:p w14:paraId="0781644F" w14:textId="6C667F5E" w:rsidR="004759E9" w:rsidRDefault="004759E9" w:rsidP="004759E9">
            <w:pPr>
              <w:pStyle w:val="ListBullet2"/>
              <w:numPr>
                <w:ilvl w:val="0"/>
                <w:numId w:val="22"/>
              </w:numPr>
              <w:autoSpaceDE w:val="0"/>
              <w:autoSpaceDN w:val="0"/>
              <w:adjustRightInd w:val="0"/>
              <w:ind w:left="241" w:hanging="270"/>
              <w:cnfStyle w:val="000000100000" w:firstRow="0" w:lastRow="0" w:firstColumn="0" w:lastColumn="0" w:oddVBand="0" w:evenVBand="0" w:oddHBand="1" w:evenHBand="0" w:firstRowFirstColumn="0" w:firstRowLastColumn="0" w:lastRowFirstColumn="0" w:lastRowLastColumn="0"/>
            </w:pPr>
            <w:r>
              <w:t>If necessary, move to alert and intervention example slide to remind group of goals</w:t>
            </w:r>
          </w:p>
        </w:tc>
      </w:tr>
      <w:tr w:rsidR="00A05F1A" w:rsidRPr="00D76E69" w14:paraId="242198F3" w14:textId="77777777" w:rsidTr="00A05F1A">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874" w:type="dxa"/>
            <w:shd w:val="clear" w:color="auto" w:fill="F2F2F2" w:themeFill="background1" w:themeFillShade="F2"/>
          </w:tcPr>
          <w:p w14:paraId="20C8204C" w14:textId="77777777" w:rsidR="00A05F1A" w:rsidRDefault="00A05F1A" w:rsidP="00A05F1A">
            <w:pPr>
              <w:pStyle w:val="EABTableRowHeader"/>
              <w:rPr>
                <w:b w:val="0"/>
              </w:rPr>
            </w:pPr>
            <w:r>
              <w:rPr>
                <w:b w:val="0"/>
              </w:rPr>
              <w:t>5-10 minutes</w:t>
            </w:r>
          </w:p>
        </w:tc>
        <w:tc>
          <w:tcPr>
            <w:tcW w:w="2304" w:type="dxa"/>
            <w:shd w:val="clear" w:color="auto" w:fill="F2F2F2" w:themeFill="background1" w:themeFillShade="F2"/>
          </w:tcPr>
          <w:p w14:paraId="388BB4D7" w14:textId="77777777" w:rsidR="00A05F1A" w:rsidRDefault="00A05F1A" w:rsidP="00A05F1A">
            <w:pPr>
              <w:pStyle w:val="ListBullet"/>
              <w:numPr>
                <w:ilvl w:val="0"/>
                <w:numId w:val="0"/>
              </w:numPr>
              <w:cnfStyle w:val="000000010000" w:firstRow="0" w:lastRow="0" w:firstColumn="0" w:lastColumn="0" w:oddVBand="0" w:evenVBand="0" w:oddHBand="0" w:evenHBand="1" w:firstRowFirstColumn="0" w:firstRowLastColumn="0" w:lastRowFirstColumn="0" w:lastRowLastColumn="0"/>
              <w:rPr>
                <w:b/>
                <w:szCs w:val="16"/>
              </w:rPr>
            </w:pPr>
            <w:r>
              <w:rPr>
                <w:b/>
                <w:szCs w:val="16"/>
              </w:rPr>
              <w:t>Report Out &amp; Wrap Up</w:t>
            </w:r>
          </w:p>
        </w:tc>
        <w:tc>
          <w:tcPr>
            <w:tcW w:w="2160" w:type="dxa"/>
            <w:shd w:val="clear" w:color="auto" w:fill="F2F2F2" w:themeFill="background1" w:themeFillShade="F2"/>
          </w:tcPr>
          <w:p w14:paraId="62A55C8B" w14:textId="5C1CF3A4" w:rsidR="00A05F1A" w:rsidRDefault="00A05F1A" w:rsidP="00A05F1A">
            <w:pPr>
              <w:pStyle w:val="ListBullet2"/>
              <w:numPr>
                <w:ilvl w:val="0"/>
                <w:numId w:val="0"/>
              </w:numPr>
              <w:ind w:left="166"/>
              <w:cnfStyle w:val="000000010000" w:firstRow="0" w:lastRow="0" w:firstColumn="0" w:lastColumn="0" w:oddVBand="0" w:evenVBand="0" w:oddHBand="0" w:evenHBand="1" w:firstRowFirstColumn="0" w:firstRowLastColumn="0" w:lastRowFirstColumn="0" w:lastRowLastColumn="0"/>
            </w:pPr>
            <w:r>
              <w:t>Small groups will share insights or thoughts from their discussions</w:t>
            </w:r>
          </w:p>
        </w:tc>
        <w:tc>
          <w:tcPr>
            <w:tcW w:w="5328" w:type="dxa"/>
            <w:shd w:val="clear" w:color="auto" w:fill="F2F2F2" w:themeFill="background1" w:themeFillShade="F2"/>
          </w:tcPr>
          <w:p w14:paraId="3DDFDBB2" w14:textId="77777777" w:rsidR="00A05F1A" w:rsidRDefault="00A05F1A" w:rsidP="00A05F1A">
            <w:pPr>
              <w:pStyle w:val="ListBullet2"/>
              <w:numPr>
                <w:ilvl w:val="0"/>
                <w:numId w:val="22"/>
              </w:numPr>
              <w:autoSpaceDE w:val="0"/>
              <w:autoSpaceDN w:val="0"/>
              <w:adjustRightInd w:val="0"/>
              <w:ind w:left="241" w:hanging="270"/>
              <w:cnfStyle w:val="000000010000" w:firstRow="0" w:lastRow="0" w:firstColumn="0" w:lastColumn="0" w:oddVBand="0" w:evenVBand="0" w:oddHBand="0" w:evenHBand="1" w:firstRowFirstColumn="0" w:firstRowLastColumn="0" w:lastRowFirstColumn="0" w:lastRowLastColumn="0"/>
            </w:pPr>
            <w:r>
              <w:t>Ask each group to share 1-2 insights or thoughts from their discussion</w:t>
            </w:r>
          </w:p>
          <w:p w14:paraId="7CDC226D" w14:textId="4FFC1E1F" w:rsidR="00A05F1A" w:rsidRPr="00412D8B" w:rsidRDefault="00A05F1A" w:rsidP="00A05F1A">
            <w:pPr>
              <w:pStyle w:val="ListBullet2"/>
              <w:numPr>
                <w:ilvl w:val="0"/>
                <w:numId w:val="22"/>
              </w:numPr>
              <w:autoSpaceDE w:val="0"/>
              <w:autoSpaceDN w:val="0"/>
              <w:adjustRightInd w:val="0"/>
              <w:ind w:left="241" w:hanging="270"/>
              <w:cnfStyle w:val="000000010000" w:firstRow="0" w:lastRow="0" w:firstColumn="0" w:lastColumn="0" w:oddVBand="0" w:evenVBand="0" w:oddHBand="0" w:evenHBand="1" w:firstRowFirstColumn="0" w:firstRowLastColumn="0" w:lastRowFirstColumn="0" w:lastRowLastColumn="0"/>
            </w:pPr>
            <w:r>
              <w:t>Share next steps with the group. Include details around expectations, timeline, next steps, etc.</w:t>
            </w:r>
          </w:p>
        </w:tc>
      </w:tr>
    </w:tbl>
    <w:p w14:paraId="6E24A7AB" w14:textId="77777777" w:rsidR="00A05F1A" w:rsidRDefault="00A05F1A" w:rsidP="00A05F1A">
      <w:pPr>
        <w:pStyle w:val="Heading3"/>
        <w:spacing w:before="0"/>
        <w:ind w:left="0"/>
        <w:rPr>
          <w:b w:val="0"/>
          <w:color w:val="auto"/>
          <w:sz w:val="18"/>
        </w:rPr>
      </w:pPr>
    </w:p>
    <w:p w14:paraId="2F52E17F" w14:textId="55CB6E25" w:rsidR="00A81C5B" w:rsidRPr="00A81C5B" w:rsidRDefault="00A85C60" w:rsidP="00A05F1A">
      <w:pPr>
        <w:pStyle w:val="Heading3"/>
        <w:spacing w:before="0"/>
        <w:ind w:left="0"/>
        <w:rPr>
          <w:b w:val="0"/>
          <w:color w:val="auto"/>
          <w:sz w:val="18"/>
        </w:rPr>
      </w:pPr>
      <w:r w:rsidRPr="00A85C60">
        <w:rPr>
          <w:b w:val="0"/>
          <w:color w:val="auto"/>
          <w:sz w:val="18"/>
        </w:rPr>
        <w:t>*The</w:t>
      </w:r>
      <w:r>
        <w:rPr>
          <w:b w:val="0"/>
          <w:color w:val="auto"/>
          <w:sz w:val="18"/>
        </w:rPr>
        <w:t xml:space="preserve"> outline above has the different steps of the process as distinct components, however you can also structure the time similar to two-hour session outline to be more free-flowing and groups can work on all four steps at once and then leave 30 minutes or so at the end for discussion</w:t>
      </w:r>
      <w:r w:rsidR="00A05F1A">
        <w:rPr>
          <w:b w:val="0"/>
          <w:color w:val="auto"/>
          <w:sz w:val="18"/>
        </w:rPr>
        <w:t>.</w:t>
      </w:r>
    </w:p>
    <w:sectPr w:rsidR="00A81C5B" w:rsidRPr="00A81C5B" w:rsidSect="00300756">
      <w:footerReference w:type="default" r:id="rId9"/>
      <w:type w:val="continuous"/>
      <w:pgSz w:w="12240" w:h="15840" w:code="1"/>
      <w:pgMar w:top="720" w:right="936" w:bottom="432" w:left="936" w:header="57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4EE59" w14:textId="77777777" w:rsidR="006B2D9A" w:rsidRDefault="006B2D9A" w:rsidP="009E51C7">
      <w:r>
        <w:separator/>
      </w:r>
    </w:p>
    <w:p w14:paraId="18888415" w14:textId="77777777" w:rsidR="006B2D9A" w:rsidRDefault="006B2D9A"/>
  </w:endnote>
  <w:endnote w:type="continuationSeparator" w:id="0">
    <w:p w14:paraId="537B4D2B" w14:textId="77777777" w:rsidR="006B2D9A" w:rsidRDefault="006B2D9A" w:rsidP="009E51C7">
      <w:r>
        <w:continuationSeparator/>
      </w:r>
    </w:p>
    <w:p w14:paraId="3C4C4E34" w14:textId="77777777" w:rsidR="006B2D9A" w:rsidRDefault="006B2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D848" w14:textId="77777777" w:rsidR="009F4310" w:rsidRPr="004C407F" w:rsidRDefault="009563E4" w:rsidP="005E7E60">
    <w:pPr>
      <w:pStyle w:val="Footer"/>
      <w:tabs>
        <w:tab w:val="clear" w:pos="4680"/>
        <w:tab w:val="clear" w:pos="9360"/>
      </w:tabs>
      <w:spacing w:before="160"/>
      <w:rPr>
        <w:sz w:val="11"/>
        <w:szCs w:val="11"/>
      </w:rPr>
    </w:pPr>
    <w:r>
      <w:rPr>
        <w:color w:val="auto"/>
        <w:sz w:val="11"/>
        <w:szCs w:val="11"/>
      </w:rPr>
      <w:t>©201</w:t>
    </w:r>
    <w:r w:rsidR="008B3D1F">
      <w:rPr>
        <w:color w:val="auto"/>
        <w:sz w:val="11"/>
        <w:szCs w:val="11"/>
      </w:rPr>
      <w:t>9</w:t>
    </w:r>
    <w:r>
      <w:rPr>
        <w:color w:val="auto"/>
        <w:sz w:val="11"/>
        <w:szCs w:val="11"/>
      </w:rPr>
      <w:t xml:space="preserve"> by EAB. All Rights Reserved. </w:t>
    </w:r>
    <w:r w:rsidR="005E7E60">
      <w:rPr>
        <w:sz w:val="11"/>
        <w:szCs w:val="11"/>
      </w:rPr>
      <w:ptab w:relativeTo="margin" w:alignment="center" w:leader="none"/>
    </w:r>
    <w:r w:rsidR="007A090A" w:rsidRPr="007A090A">
      <w:rPr>
        <w:sz w:val="17"/>
        <w:szCs w:val="17"/>
      </w:rPr>
      <w:fldChar w:fldCharType="begin"/>
    </w:r>
    <w:r w:rsidR="007A090A" w:rsidRPr="007A090A">
      <w:rPr>
        <w:sz w:val="17"/>
        <w:szCs w:val="17"/>
      </w:rPr>
      <w:instrText xml:space="preserve"> PAGE   \* MERGEFORMAT </w:instrText>
    </w:r>
    <w:r w:rsidR="007A090A" w:rsidRPr="007A090A">
      <w:rPr>
        <w:sz w:val="17"/>
        <w:szCs w:val="17"/>
      </w:rPr>
      <w:fldChar w:fldCharType="separate"/>
    </w:r>
    <w:r>
      <w:rPr>
        <w:noProof/>
        <w:sz w:val="17"/>
        <w:szCs w:val="17"/>
      </w:rPr>
      <w:t>1</w:t>
    </w:r>
    <w:r w:rsidR="007A090A" w:rsidRPr="007A090A">
      <w:rPr>
        <w:noProof/>
        <w:sz w:val="17"/>
        <w:szCs w:val="17"/>
      </w:rPr>
      <w:fldChar w:fldCharType="end"/>
    </w:r>
    <w:r w:rsidR="005E7E60" w:rsidRPr="005E7E60">
      <w:rPr>
        <w:noProof/>
        <w:sz w:val="11"/>
        <w:szCs w:val="11"/>
      </w:rPr>
      <w:ptab w:relativeTo="margin" w:alignment="right" w:leader="none"/>
    </w:r>
    <w:hyperlink r:id="rId1" w:history="1">
      <w:r w:rsidR="007A090A" w:rsidRPr="007A090A">
        <w:rPr>
          <w:rStyle w:val="Hyperlink"/>
          <w:b/>
          <w:color w:val="333E48" w:themeColor="text1"/>
          <w:sz w:val="11"/>
          <w:szCs w:val="11"/>
          <w:u w:val="none"/>
        </w:rPr>
        <w:t>eab.com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AD5D2" w14:textId="77777777" w:rsidR="006B2D9A" w:rsidRPr="00791772" w:rsidRDefault="006B2D9A" w:rsidP="00791772">
      <w:pPr>
        <w:pStyle w:val="Footer"/>
        <w:rPr>
          <w:sz w:val="10"/>
          <w:szCs w:val="10"/>
        </w:rPr>
      </w:pPr>
    </w:p>
  </w:footnote>
  <w:footnote w:type="continuationSeparator" w:id="0">
    <w:p w14:paraId="63721A5A" w14:textId="77777777" w:rsidR="006B2D9A" w:rsidRDefault="006B2D9A" w:rsidP="009E51C7">
      <w:r>
        <w:continuationSeparator/>
      </w:r>
    </w:p>
    <w:p w14:paraId="2B69D7A2" w14:textId="77777777" w:rsidR="006B2D9A" w:rsidRDefault="006B2D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283B8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847AAD1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1A48E8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1E2DEC"/>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C92BC3"/>
    <w:multiLevelType w:val="multilevel"/>
    <w:tmpl w:val="309640B0"/>
    <w:lvl w:ilvl="0">
      <w:start w:val="1"/>
      <w:numFmt w:val="bullet"/>
      <w:pStyle w:val="ListBullet2"/>
      <w:lvlText w:val="•"/>
      <w:lvlJc w:val="left"/>
      <w:pPr>
        <w:ind w:left="187" w:hanging="187"/>
      </w:pPr>
      <w:rPr>
        <w:rFonts w:ascii="Arial" w:hAnsi="Arial" w:hint="default"/>
        <w:sz w:val="18"/>
      </w:rPr>
    </w:lvl>
    <w:lvl w:ilvl="1">
      <w:start w:val="1"/>
      <w:numFmt w:val="bullet"/>
      <w:lvlText w:val="–"/>
      <w:lvlJc w:val="left"/>
      <w:pPr>
        <w:ind w:left="374" w:hanging="187"/>
      </w:pPr>
      <w:rPr>
        <w:rFonts w:ascii="Arial" w:hAnsi="Arial" w:hint="default"/>
      </w:rPr>
    </w:lvl>
    <w:lvl w:ilvl="2">
      <w:start w:val="1"/>
      <w:numFmt w:val="bullet"/>
      <w:lvlText w:val="•"/>
      <w:lvlJc w:val="left"/>
      <w:pPr>
        <w:ind w:left="562" w:hanging="188"/>
      </w:pPr>
      <w:rPr>
        <w:rFonts w:ascii="Arial" w:hAnsi="Arial" w:hint="default"/>
      </w:rPr>
    </w:lvl>
    <w:lvl w:ilvl="3">
      <w:start w:val="1"/>
      <w:numFmt w:val="bullet"/>
      <w:lvlText w:val="–"/>
      <w:lvlJc w:val="left"/>
      <w:pPr>
        <w:ind w:left="749" w:hanging="187"/>
      </w:pPr>
      <w:rPr>
        <w:rFonts w:ascii="Verdana" w:hAnsi="Verdana" w:hint="default"/>
      </w:rPr>
    </w:lvl>
    <w:lvl w:ilvl="4">
      <w:start w:val="1"/>
      <w:numFmt w:val="bullet"/>
      <w:lvlText w:val="•"/>
      <w:lvlJc w:val="left"/>
      <w:pPr>
        <w:ind w:left="936" w:hanging="187"/>
      </w:pPr>
      <w:rPr>
        <w:rFonts w:ascii="Arial" w:hAnsi="Arial" w:hint="default"/>
      </w:rPr>
    </w:lvl>
    <w:lvl w:ilvl="5">
      <w:start w:val="1"/>
      <w:numFmt w:val="bullet"/>
      <w:lvlText w:val="–"/>
      <w:lvlJc w:val="left"/>
      <w:pPr>
        <w:ind w:left="1123" w:hanging="187"/>
      </w:pPr>
      <w:rPr>
        <w:rFonts w:ascii="Verdana" w:hAnsi="Verdana" w:hint="default"/>
      </w:rPr>
    </w:lvl>
    <w:lvl w:ilvl="6">
      <w:start w:val="1"/>
      <w:numFmt w:val="bullet"/>
      <w:lvlText w:val="•"/>
      <w:lvlJc w:val="left"/>
      <w:pPr>
        <w:ind w:left="1310" w:hanging="187"/>
      </w:pPr>
      <w:rPr>
        <w:rFonts w:ascii="Arial" w:hAnsi="Arial" w:hint="default"/>
      </w:rPr>
    </w:lvl>
    <w:lvl w:ilvl="7">
      <w:start w:val="1"/>
      <w:numFmt w:val="bullet"/>
      <w:lvlText w:val="–"/>
      <w:lvlJc w:val="left"/>
      <w:pPr>
        <w:ind w:left="1498" w:hanging="188"/>
      </w:pPr>
      <w:rPr>
        <w:rFonts w:ascii="Verdana" w:hAnsi="Verdana" w:hint="default"/>
      </w:rPr>
    </w:lvl>
    <w:lvl w:ilvl="8">
      <w:start w:val="1"/>
      <w:numFmt w:val="bullet"/>
      <w:lvlText w:val="•"/>
      <w:lvlJc w:val="left"/>
      <w:pPr>
        <w:ind w:left="1685" w:hanging="187"/>
      </w:pPr>
      <w:rPr>
        <w:rFonts w:ascii="Arial" w:hAnsi="Arial" w:hint="default"/>
      </w:rPr>
    </w:lvl>
  </w:abstractNum>
  <w:abstractNum w:abstractNumId="5" w15:restartNumberingAfterBreak="0">
    <w:nsid w:val="0985617E"/>
    <w:multiLevelType w:val="hybridMultilevel"/>
    <w:tmpl w:val="E084D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506C69"/>
    <w:multiLevelType w:val="hybridMultilevel"/>
    <w:tmpl w:val="65FC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316AF"/>
    <w:multiLevelType w:val="hybridMultilevel"/>
    <w:tmpl w:val="4F60A8E2"/>
    <w:lvl w:ilvl="0" w:tplc="78BAF06C">
      <w:start w:val="1"/>
      <w:numFmt w:val="decimal"/>
      <w:pStyle w:val="Foot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D4470"/>
    <w:multiLevelType w:val="multilevel"/>
    <w:tmpl w:val="E73A4AB2"/>
    <w:lvl w:ilvl="0">
      <w:start w:val="1"/>
      <w:numFmt w:val="decimal"/>
      <w:pStyle w:val="ListNumber"/>
      <w:lvlText w:val="%1."/>
      <w:lvlJc w:val="left"/>
      <w:pPr>
        <w:ind w:left="1267" w:hanging="360"/>
      </w:pPr>
      <w:rPr>
        <w:rFonts w:hint="default"/>
        <w:sz w:val="18"/>
      </w:rPr>
    </w:lvl>
    <w:lvl w:ilvl="1">
      <w:start w:val="1"/>
      <w:numFmt w:val="lowerLetter"/>
      <w:lvlText w:val="%2."/>
      <w:lvlJc w:val="left"/>
      <w:pPr>
        <w:ind w:left="1641" w:hanging="360"/>
      </w:pPr>
      <w:rPr>
        <w:rFonts w:hint="default"/>
      </w:rPr>
    </w:lvl>
    <w:lvl w:ilvl="2">
      <w:start w:val="1"/>
      <w:numFmt w:val="lowerRoman"/>
      <w:lvlText w:val="%3."/>
      <w:lvlJc w:val="left"/>
      <w:pPr>
        <w:tabs>
          <w:tab w:val="num" w:pos="3427"/>
        </w:tabs>
        <w:ind w:left="2015" w:hanging="360"/>
      </w:pPr>
      <w:rPr>
        <w:rFonts w:hint="default"/>
      </w:rPr>
    </w:lvl>
    <w:lvl w:ilvl="3">
      <w:start w:val="1"/>
      <w:numFmt w:val="upperLetter"/>
      <w:lvlText w:val="%4."/>
      <w:lvlJc w:val="left"/>
      <w:pPr>
        <w:tabs>
          <w:tab w:val="num" w:pos="3787"/>
        </w:tabs>
        <w:ind w:left="2389" w:hanging="360"/>
      </w:pPr>
      <w:rPr>
        <w:rFonts w:hint="default"/>
      </w:rPr>
    </w:lvl>
    <w:lvl w:ilvl="4">
      <w:start w:val="1"/>
      <w:numFmt w:val="bullet"/>
      <w:lvlText w:val="•"/>
      <w:lvlJc w:val="left"/>
      <w:pPr>
        <w:ind w:left="2763" w:hanging="360"/>
      </w:pPr>
      <w:rPr>
        <w:rFonts w:ascii="Arial" w:hAnsi="Arial" w:hint="default"/>
      </w:rPr>
    </w:lvl>
    <w:lvl w:ilvl="5">
      <w:start w:val="1"/>
      <w:numFmt w:val="bullet"/>
      <w:lvlText w:val="–"/>
      <w:lvlJc w:val="left"/>
      <w:pPr>
        <w:ind w:left="3137" w:hanging="360"/>
      </w:pPr>
      <w:rPr>
        <w:rFonts w:ascii="Verdana" w:hAnsi="Verdana" w:hint="default"/>
      </w:rPr>
    </w:lvl>
    <w:lvl w:ilvl="6">
      <w:start w:val="1"/>
      <w:numFmt w:val="bullet"/>
      <w:lvlText w:val="•"/>
      <w:lvlJc w:val="left"/>
      <w:pPr>
        <w:ind w:left="3511" w:hanging="360"/>
      </w:pPr>
      <w:rPr>
        <w:rFonts w:ascii="Arial" w:hAnsi="Arial" w:hint="default"/>
      </w:rPr>
    </w:lvl>
    <w:lvl w:ilvl="7">
      <w:start w:val="1"/>
      <w:numFmt w:val="bullet"/>
      <w:lvlText w:val="–"/>
      <w:lvlJc w:val="left"/>
      <w:pPr>
        <w:ind w:left="3885" w:hanging="360"/>
      </w:pPr>
      <w:rPr>
        <w:rFonts w:ascii="Verdana" w:hAnsi="Verdana" w:hint="default"/>
      </w:rPr>
    </w:lvl>
    <w:lvl w:ilvl="8">
      <w:start w:val="1"/>
      <w:numFmt w:val="bullet"/>
      <w:lvlText w:val="•"/>
      <w:lvlJc w:val="left"/>
      <w:pPr>
        <w:ind w:left="4259" w:hanging="360"/>
      </w:pPr>
      <w:rPr>
        <w:rFonts w:ascii="Arial" w:hAnsi="Arial" w:hint="default"/>
      </w:rPr>
    </w:lvl>
  </w:abstractNum>
  <w:abstractNum w:abstractNumId="9" w15:restartNumberingAfterBreak="0">
    <w:nsid w:val="1F0C3E3E"/>
    <w:multiLevelType w:val="hybridMultilevel"/>
    <w:tmpl w:val="43EA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2138E6"/>
    <w:multiLevelType w:val="hybridMultilevel"/>
    <w:tmpl w:val="32EA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E5B46"/>
    <w:multiLevelType w:val="hybridMultilevel"/>
    <w:tmpl w:val="4D8E9BBE"/>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255418"/>
    <w:multiLevelType w:val="hybridMultilevel"/>
    <w:tmpl w:val="B1BABE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23A9A"/>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F4776D"/>
    <w:multiLevelType w:val="multilevel"/>
    <w:tmpl w:val="4E604E34"/>
    <w:lvl w:ilvl="0">
      <w:start w:val="1"/>
      <w:numFmt w:val="bullet"/>
      <w:pStyle w:val="ListBullet"/>
      <w:lvlText w:val="•"/>
      <w:lvlJc w:val="left"/>
      <w:pPr>
        <w:ind w:left="1094" w:hanging="187"/>
      </w:pPr>
      <w:rPr>
        <w:rFonts w:ascii="Arial" w:hAnsi="Arial" w:hint="default"/>
        <w:sz w:val="18"/>
      </w:rPr>
    </w:lvl>
    <w:lvl w:ilvl="1">
      <w:start w:val="1"/>
      <w:numFmt w:val="bullet"/>
      <w:lvlText w:val="–"/>
      <w:lvlJc w:val="left"/>
      <w:pPr>
        <w:ind w:left="1281" w:hanging="187"/>
      </w:pPr>
      <w:rPr>
        <w:rFonts w:ascii="Arial" w:hAnsi="Arial" w:hint="default"/>
      </w:rPr>
    </w:lvl>
    <w:lvl w:ilvl="2">
      <w:start w:val="1"/>
      <w:numFmt w:val="bullet"/>
      <w:lvlText w:val="•"/>
      <w:lvlJc w:val="left"/>
      <w:pPr>
        <w:ind w:left="1468" w:hanging="187"/>
      </w:pPr>
      <w:rPr>
        <w:rFonts w:ascii="Arial" w:hAnsi="Arial" w:hint="default"/>
      </w:rPr>
    </w:lvl>
    <w:lvl w:ilvl="3">
      <w:start w:val="1"/>
      <w:numFmt w:val="bullet"/>
      <w:lvlText w:val="–"/>
      <w:lvlJc w:val="left"/>
      <w:pPr>
        <w:ind w:left="1655" w:hanging="187"/>
      </w:pPr>
      <w:rPr>
        <w:rFonts w:ascii="Verdana" w:hAnsi="Verdana" w:hint="default"/>
      </w:rPr>
    </w:lvl>
    <w:lvl w:ilvl="4">
      <w:start w:val="1"/>
      <w:numFmt w:val="bullet"/>
      <w:lvlText w:val="•"/>
      <w:lvlJc w:val="left"/>
      <w:pPr>
        <w:ind w:left="1842" w:hanging="187"/>
      </w:pPr>
      <w:rPr>
        <w:rFonts w:ascii="Arial" w:hAnsi="Arial" w:hint="default"/>
      </w:rPr>
    </w:lvl>
    <w:lvl w:ilvl="5">
      <w:start w:val="1"/>
      <w:numFmt w:val="bullet"/>
      <w:lvlText w:val="–"/>
      <w:lvlJc w:val="left"/>
      <w:pPr>
        <w:ind w:left="2029" w:hanging="187"/>
      </w:pPr>
      <w:rPr>
        <w:rFonts w:ascii="Verdana" w:hAnsi="Verdana" w:hint="default"/>
      </w:rPr>
    </w:lvl>
    <w:lvl w:ilvl="6">
      <w:start w:val="1"/>
      <w:numFmt w:val="bullet"/>
      <w:lvlText w:val="•"/>
      <w:lvlJc w:val="left"/>
      <w:pPr>
        <w:ind w:left="2216" w:hanging="187"/>
      </w:pPr>
      <w:rPr>
        <w:rFonts w:ascii="Arial" w:hAnsi="Arial" w:hint="default"/>
      </w:rPr>
    </w:lvl>
    <w:lvl w:ilvl="7">
      <w:start w:val="1"/>
      <w:numFmt w:val="bullet"/>
      <w:lvlText w:val="–"/>
      <w:lvlJc w:val="left"/>
      <w:pPr>
        <w:ind w:left="2403" w:hanging="187"/>
      </w:pPr>
      <w:rPr>
        <w:rFonts w:ascii="Verdana" w:hAnsi="Verdana" w:hint="default"/>
      </w:rPr>
    </w:lvl>
    <w:lvl w:ilvl="8">
      <w:start w:val="1"/>
      <w:numFmt w:val="bullet"/>
      <w:lvlText w:val="•"/>
      <w:lvlJc w:val="left"/>
      <w:pPr>
        <w:ind w:left="2590" w:hanging="187"/>
      </w:pPr>
      <w:rPr>
        <w:rFonts w:ascii="Arial" w:hAnsi="Arial" w:hint="default"/>
      </w:rPr>
    </w:lvl>
  </w:abstractNum>
  <w:abstractNum w:abstractNumId="15" w15:restartNumberingAfterBreak="0">
    <w:nsid w:val="3FF43D1B"/>
    <w:multiLevelType w:val="hybridMultilevel"/>
    <w:tmpl w:val="BB2A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C0E71"/>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0063CD"/>
    <w:multiLevelType w:val="multilevel"/>
    <w:tmpl w:val="FA2C0762"/>
    <w:lvl w:ilvl="0">
      <w:start w:val="1"/>
      <w:numFmt w:val="bullet"/>
      <w:lvlText w:val="•"/>
      <w:lvlJc w:val="left"/>
      <w:pPr>
        <w:ind w:left="187" w:hanging="187"/>
      </w:pPr>
      <w:rPr>
        <w:rFonts w:ascii="Verdana" w:hAnsi="Verdana" w:hint="default"/>
        <w:sz w:val="12"/>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2"/>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0D83AE6"/>
    <w:multiLevelType w:val="multilevel"/>
    <w:tmpl w:val="803CF538"/>
    <w:lvl w:ilvl="0">
      <w:start w:val="1"/>
      <w:numFmt w:val="bullet"/>
      <w:lvlText w:val="•"/>
      <w:lvlJc w:val="left"/>
      <w:pPr>
        <w:tabs>
          <w:tab w:val="num" w:pos="2693"/>
        </w:tabs>
        <w:ind w:left="2880" w:hanging="187"/>
      </w:pPr>
      <w:rPr>
        <w:rFonts w:ascii="Verdana" w:hAnsi="Verdana" w:hint="default"/>
        <w:sz w:val="16"/>
        <w:szCs w:val="20"/>
      </w:rPr>
    </w:lvl>
    <w:lvl w:ilvl="1">
      <w:start w:val="1"/>
      <w:numFmt w:val="bullet"/>
      <w:lvlText w:val="–"/>
      <w:lvlJc w:val="left"/>
      <w:pPr>
        <w:tabs>
          <w:tab w:val="num" w:pos="2880"/>
        </w:tabs>
        <w:ind w:left="3067" w:hanging="187"/>
      </w:pPr>
      <w:rPr>
        <w:rFonts w:ascii="Verdana" w:hAnsi="Verdana" w:cs="Times New Roman" w:hint="default"/>
        <w:sz w:val="18"/>
      </w:rPr>
    </w:lvl>
    <w:lvl w:ilvl="2">
      <w:start w:val="1"/>
      <w:numFmt w:val="bullet"/>
      <w:lvlText w:val="•"/>
      <w:lvlJc w:val="left"/>
      <w:pPr>
        <w:tabs>
          <w:tab w:val="num" w:pos="3067"/>
        </w:tabs>
        <w:ind w:left="3254" w:hanging="187"/>
      </w:pPr>
      <w:rPr>
        <w:rFonts w:ascii="Verdana" w:hAnsi="Verdana" w:cs="Times New Roman" w:hint="default"/>
        <w:sz w:val="16"/>
      </w:rPr>
    </w:lvl>
    <w:lvl w:ilvl="3">
      <w:start w:val="1"/>
      <w:numFmt w:val="bullet"/>
      <w:lvlText w:val="–"/>
      <w:lvlJc w:val="left"/>
      <w:pPr>
        <w:ind w:left="3442" w:hanging="188"/>
      </w:pPr>
      <w:rPr>
        <w:rFonts w:ascii="Verdana" w:hAnsi="Verdana" w:cs="Times New Roman" w:hint="default"/>
        <w:sz w:val="18"/>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19" w15:restartNumberingAfterBreak="0">
    <w:nsid w:val="514055E5"/>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6A298F"/>
    <w:multiLevelType w:val="hybridMultilevel"/>
    <w:tmpl w:val="1A74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C3AB7"/>
    <w:multiLevelType w:val="hybridMultilevel"/>
    <w:tmpl w:val="9670CDD4"/>
    <w:lvl w:ilvl="0" w:tplc="932A1D8A">
      <w:start w:val="1"/>
      <w:numFmt w:val="bullet"/>
      <w:lvlText w:val="•"/>
      <w:lvlJc w:val="left"/>
      <w:pPr>
        <w:ind w:left="720" w:hanging="360"/>
      </w:pPr>
      <w:rPr>
        <w:rFonts w:ascii="Arial"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num>
  <w:num w:numId="7">
    <w:abstractNumId w:val="4"/>
  </w:num>
  <w:num w:numId="8">
    <w:abstractNumId w:val="1"/>
  </w:num>
  <w:num w:numId="9">
    <w:abstractNumId w:val="17"/>
  </w:num>
  <w:num w:numId="10">
    <w:abstractNumId w:val="19"/>
  </w:num>
  <w:num w:numId="11">
    <w:abstractNumId w:val="20"/>
  </w:num>
  <w:num w:numId="12">
    <w:abstractNumId w:val="3"/>
  </w:num>
  <w:num w:numId="13">
    <w:abstractNumId w:val="13"/>
  </w:num>
  <w:num w:numId="14">
    <w:abstractNumId w:val="16"/>
  </w:num>
  <w:num w:numId="15">
    <w:abstractNumId w:val="12"/>
  </w:num>
  <w:num w:numId="16">
    <w:abstractNumId w:val="18"/>
  </w:num>
  <w:num w:numId="17">
    <w:abstractNumId w:val="21"/>
  </w:num>
  <w:num w:numId="18">
    <w:abstractNumId w:val="5"/>
  </w:num>
  <w:num w:numId="19">
    <w:abstractNumId w:val="9"/>
  </w:num>
  <w:num w:numId="20">
    <w:abstractNumId w:val="11"/>
  </w:num>
  <w:num w:numId="21">
    <w:abstractNumId w:val="10"/>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AC"/>
    <w:rsid w:val="00006CF6"/>
    <w:rsid w:val="00011D25"/>
    <w:rsid w:val="000236F3"/>
    <w:rsid w:val="0003039A"/>
    <w:rsid w:val="00030527"/>
    <w:rsid w:val="000320AF"/>
    <w:rsid w:val="000465DC"/>
    <w:rsid w:val="0005052C"/>
    <w:rsid w:val="00067394"/>
    <w:rsid w:val="0008000B"/>
    <w:rsid w:val="000818CE"/>
    <w:rsid w:val="00097927"/>
    <w:rsid w:val="000A1C6F"/>
    <w:rsid w:val="000A6311"/>
    <w:rsid w:val="000B4D98"/>
    <w:rsid w:val="000C13D3"/>
    <w:rsid w:val="001514C1"/>
    <w:rsid w:val="00163B5B"/>
    <w:rsid w:val="00186A19"/>
    <w:rsid w:val="0019055E"/>
    <w:rsid w:val="001A742D"/>
    <w:rsid w:val="001B133E"/>
    <w:rsid w:val="001C226B"/>
    <w:rsid w:val="001D3D1F"/>
    <w:rsid w:val="0020277E"/>
    <w:rsid w:val="00207B46"/>
    <w:rsid w:val="0021226E"/>
    <w:rsid w:val="00220C74"/>
    <w:rsid w:val="002310AA"/>
    <w:rsid w:val="002477CE"/>
    <w:rsid w:val="00285119"/>
    <w:rsid w:val="0029158A"/>
    <w:rsid w:val="002A29A3"/>
    <w:rsid w:val="002C0142"/>
    <w:rsid w:val="002C45D1"/>
    <w:rsid w:val="002D23F0"/>
    <w:rsid w:val="002E402A"/>
    <w:rsid w:val="002E56A7"/>
    <w:rsid w:val="00300756"/>
    <w:rsid w:val="00332775"/>
    <w:rsid w:val="00342301"/>
    <w:rsid w:val="00366140"/>
    <w:rsid w:val="003C7EE4"/>
    <w:rsid w:val="003F4952"/>
    <w:rsid w:val="004430AE"/>
    <w:rsid w:val="00452FBA"/>
    <w:rsid w:val="00456CB2"/>
    <w:rsid w:val="00461DF1"/>
    <w:rsid w:val="0046734F"/>
    <w:rsid w:val="004759E9"/>
    <w:rsid w:val="004A164F"/>
    <w:rsid w:val="004A167E"/>
    <w:rsid w:val="004B11FB"/>
    <w:rsid w:val="004B237B"/>
    <w:rsid w:val="004C407F"/>
    <w:rsid w:val="004D1515"/>
    <w:rsid w:val="004D35E6"/>
    <w:rsid w:val="0051407E"/>
    <w:rsid w:val="00523343"/>
    <w:rsid w:val="00544589"/>
    <w:rsid w:val="00585ECA"/>
    <w:rsid w:val="005A2792"/>
    <w:rsid w:val="005E7750"/>
    <w:rsid w:val="005E7E60"/>
    <w:rsid w:val="006067BA"/>
    <w:rsid w:val="00654FCE"/>
    <w:rsid w:val="0066711D"/>
    <w:rsid w:val="006832FE"/>
    <w:rsid w:val="0069220C"/>
    <w:rsid w:val="006B1509"/>
    <w:rsid w:val="006B2D9A"/>
    <w:rsid w:val="006B5327"/>
    <w:rsid w:val="006B55B8"/>
    <w:rsid w:val="006C7FE0"/>
    <w:rsid w:val="006D4AD8"/>
    <w:rsid w:val="00720507"/>
    <w:rsid w:val="00751D77"/>
    <w:rsid w:val="00752E1B"/>
    <w:rsid w:val="00756257"/>
    <w:rsid w:val="00791772"/>
    <w:rsid w:val="007A090A"/>
    <w:rsid w:val="007A0D2F"/>
    <w:rsid w:val="007C5171"/>
    <w:rsid w:val="007D4D16"/>
    <w:rsid w:val="007E7B6A"/>
    <w:rsid w:val="00803999"/>
    <w:rsid w:val="0080522F"/>
    <w:rsid w:val="00805BB0"/>
    <w:rsid w:val="00850639"/>
    <w:rsid w:val="00860A0B"/>
    <w:rsid w:val="008637CA"/>
    <w:rsid w:val="00875608"/>
    <w:rsid w:val="00890A66"/>
    <w:rsid w:val="008A634B"/>
    <w:rsid w:val="008A6F5A"/>
    <w:rsid w:val="008B3D1F"/>
    <w:rsid w:val="008D5ADF"/>
    <w:rsid w:val="008E11E5"/>
    <w:rsid w:val="00911C48"/>
    <w:rsid w:val="00917AA6"/>
    <w:rsid w:val="00922555"/>
    <w:rsid w:val="009259BD"/>
    <w:rsid w:val="0092611A"/>
    <w:rsid w:val="0093061E"/>
    <w:rsid w:val="009560B3"/>
    <w:rsid w:val="009563E4"/>
    <w:rsid w:val="00962F12"/>
    <w:rsid w:val="00980888"/>
    <w:rsid w:val="0099010F"/>
    <w:rsid w:val="009946BE"/>
    <w:rsid w:val="009C58BD"/>
    <w:rsid w:val="009D1BBA"/>
    <w:rsid w:val="009D40B0"/>
    <w:rsid w:val="009D6A54"/>
    <w:rsid w:val="009E51C7"/>
    <w:rsid w:val="009F4310"/>
    <w:rsid w:val="009F6BC4"/>
    <w:rsid w:val="00A05F1A"/>
    <w:rsid w:val="00A10EA7"/>
    <w:rsid w:val="00A12C2B"/>
    <w:rsid w:val="00A3497D"/>
    <w:rsid w:val="00A43207"/>
    <w:rsid w:val="00A5235F"/>
    <w:rsid w:val="00A529C4"/>
    <w:rsid w:val="00A56531"/>
    <w:rsid w:val="00A6290D"/>
    <w:rsid w:val="00A81C5B"/>
    <w:rsid w:val="00A85C60"/>
    <w:rsid w:val="00AB169E"/>
    <w:rsid w:val="00AD09CC"/>
    <w:rsid w:val="00AE2A32"/>
    <w:rsid w:val="00AE6B0C"/>
    <w:rsid w:val="00AE7187"/>
    <w:rsid w:val="00AF1D23"/>
    <w:rsid w:val="00B06293"/>
    <w:rsid w:val="00B0709F"/>
    <w:rsid w:val="00B1112E"/>
    <w:rsid w:val="00B13D0E"/>
    <w:rsid w:val="00B23C36"/>
    <w:rsid w:val="00B26543"/>
    <w:rsid w:val="00B31CF5"/>
    <w:rsid w:val="00B72BE7"/>
    <w:rsid w:val="00BB40B4"/>
    <w:rsid w:val="00BD77EA"/>
    <w:rsid w:val="00BD795A"/>
    <w:rsid w:val="00C229DE"/>
    <w:rsid w:val="00C42F69"/>
    <w:rsid w:val="00C46749"/>
    <w:rsid w:val="00C60E08"/>
    <w:rsid w:val="00C67584"/>
    <w:rsid w:val="00C74D9F"/>
    <w:rsid w:val="00C81313"/>
    <w:rsid w:val="00C87CD5"/>
    <w:rsid w:val="00C921EB"/>
    <w:rsid w:val="00C92263"/>
    <w:rsid w:val="00CA1BA5"/>
    <w:rsid w:val="00CA706A"/>
    <w:rsid w:val="00CB69FD"/>
    <w:rsid w:val="00CD485C"/>
    <w:rsid w:val="00CD54F9"/>
    <w:rsid w:val="00CE1A07"/>
    <w:rsid w:val="00CE43A6"/>
    <w:rsid w:val="00D07E18"/>
    <w:rsid w:val="00D1536A"/>
    <w:rsid w:val="00D25471"/>
    <w:rsid w:val="00D46C2A"/>
    <w:rsid w:val="00D47E2B"/>
    <w:rsid w:val="00D567F0"/>
    <w:rsid w:val="00D571D5"/>
    <w:rsid w:val="00D67DAC"/>
    <w:rsid w:val="00D733D0"/>
    <w:rsid w:val="00DA0CD7"/>
    <w:rsid w:val="00DE49A3"/>
    <w:rsid w:val="00DF742C"/>
    <w:rsid w:val="00E21CEA"/>
    <w:rsid w:val="00E61FA6"/>
    <w:rsid w:val="00E92478"/>
    <w:rsid w:val="00EC02C5"/>
    <w:rsid w:val="00F10612"/>
    <w:rsid w:val="00F1437C"/>
    <w:rsid w:val="00F304F1"/>
    <w:rsid w:val="00F718E4"/>
    <w:rsid w:val="00F72FE3"/>
    <w:rsid w:val="00F95D40"/>
    <w:rsid w:val="00FA5305"/>
    <w:rsid w:val="00FA7EB9"/>
    <w:rsid w:val="00FB5404"/>
    <w:rsid w:val="00FB6B66"/>
    <w:rsid w:val="00FD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81C89"/>
  <w15:chartTrackingRefBased/>
  <w15:docId w15:val="{10067457-042A-4444-9A1C-F63F46A6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33E48" w:themeColor="text1"/>
        <w:sz w:val="18"/>
        <w:szCs w:val="18"/>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29"/>
    <w:lsdException w:name="annotation text" w:semiHidden="1"/>
    <w:lsdException w:name="header" w:semiHidden="1" w:unhideWhenUsed="1"/>
    <w:lsdException w:name="footer" w:semiHidden="1" w:unhideWhenUsed="1"/>
    <w:lsdException w:name="index heading" w:semiHidden="1"/>
    <w:lsdException w:name="caption" w:semiHidden="1" w:uiPriority="3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4" w:qFormat="1"/>
    <w:lsdException w:name="List Number" w:uiPriority="2" w:qFormat="1"/>
    <w:lsdException w:name="List 2" w:semiHidden="1"/>
    <w:lsdException w:name="List 3" w:semiHidden="1"/>
    <w:lsdException w:name="List 4" w:semiHidden="1"/>
    <w:lsdException w:name="List 5" w:semiHidden="1"/>
    <w:lsdException w:name="List Bullet 2" w:uiPriority="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2C0142"/>
    <w:pPr>
      <w:spacing w:after="0" w:line="240" w:lineRule="auto"/>
    </w:pPr>
  </w:style>
  <w:style w:type="paragraph" w:styleId="Heading1">
    <w:name w:val="heading 1"/>
    <w:aliases w:val="EAB Heading 1 (Linked)"/>
    <w:basedOn w:val="Normal"/>
    <w:next w:val="Heading2"/>
    <w:link w:val="Heading1Char"/>
    <w:qFormat/>
    <w:rsid w:val="007E7B6A"/>
    <w:pPr>
      <w:keepNext/>
      <w:keepLines/>
      <w:pBdr>
        <w:bottom w:val="single" w:sz="6" w:space="3" w:color="auto"/>
      </w:pBdr>
      <w:suppressAutoHyphens/>
      <w:spacing w:before="240" w:after="80"/>
      <w:outlineLvl w:val="0"/>
    </w:pPr>
    <w:rPr>
      <w:rFonts w:asciiTheme="majorHAnsi" w:eastAsiaTheme="majorEastAsia" w:hAnsiTheme="majorHAnsi" w:cstheme="majorBidi"/>
      <w:color w:val="004A88" w:themeColor="accent5"/>
      <w:spacing w:val="10"/>
      <w:sz w:val="40"/>
      <w:szCs w:val="32"/>
    </w:rPr>
  </w:style>
  <w:style w:type="paragraph" w:styleId="Heading2">
    <w:name w:val="heading 2"/>
    <w:aliases w:val="EAB Heading 2 (Linked)"/>
    <w:basedOn w:val="Normal"/>
    <w:next w:val="Heading3"/>
    <w:link w:val="Heading2Char"/>
    <w:qFormat/>
    <w:rsid w:val="007E7B6A"/>
    <w:pPr>
      <w:keepNext/>
      <w:keepLines/>
      <w:suppressAutoHyphens/>
      <w:spacing w:after="240"/>
      <w:outlineLvl w:val="1"/>
    </w:pPr>
    <w:rPr>
      <w:rFonts w:eastAsiaTheme="majorEastAsia" w:cstheme="majorBidi"/>
      <w:sz w:val="26"/>
      <w:szCs w:val="26"/>
    </w:rPr>
  </w:style>
  <w:style w:type="paragraph" w:styleId="Heading3">
    <w:name w:val="heading 3"/>
    <w:aliases w:val="EAB Heading 3 (Linked)"/>
    <w:basedOn w:val="Normal"/>
    <w:next w:val="Heading4"/>
    <w:link w:val="Heading3Char"/>
    <w:qFormat/>
    <w:rsid w:val="009259BD"/>
    <w:pPr>
      <w:keepNext/>
      <w:keepLines/>
      <w:suppressAutoHyphens/>
      <w:spacing w:before="400"/>
      <w:ind w:left="720"/>
      <w:outlineLvl w:val="2"/>
    </w:pPr>
    <w:rPr>
      <w:rFonts w:eastAsiaTheme="majorEastAsia" w:cstheme="majorBidi"/>
      <w:b/>
      <w:color w:val="A0A4A9" w:themeColor="accent2"/>
      <w:sz w:val="24"/>
      <w:szCs w:val="24"/>
    </w:rPr>
  </w:style>
  <w:style w:type="paragraph" w:styleId="Heading4">
    <w:name w:val="heading 4"/>
    <w:aliases w:val="EAB Graphic Title / EAB Heading 4"/>
    <w:basedOn w:val="Normal"/>
    <w:next w:val="Heading5"/>
    <w:link w:val="Heading4Char"/>
    <w:uiPriority w:val="9"/>
    <w:qFormat/>
    <w:rsid w:val="009259BD"/>
    <w:pPr>
      <w:keepNext/>
      <w:keepLines/>
      <w:suppressAutoHyphens/>
      <w:spacing w:before="360" w:after="60"/>
      <w:ind w:left="720"/>
      <w:outlineLvl w:val="3"/>
    </w:pPr>
    <w:rPr>
      <w:rFonts w:eastAsiaTheme="majorEastAsia" w:cstheme="majorBidi"/>
      <w:b/>
      <w:iCs/>
      <w:sz w:val="20"/>
    </w:rPr>
  </w:style>
  <w:style w:type="paragraph" w:styleId="Heading5">
    <w:name w:val="heading 5"/>
    <w:aliases w:val="EAB Graphic Subtitle"/>
    <w:basedOn w:val="Normal"/>
    <w:next w:val="EABnpValues"/>
    <w:link w:val="Heading5Char"/>
    <w:uiPriority w:val="10"/>
    <w:qFormat/>
    <w:rsid w:val="009259BD"/>
    <w:pPr>
      <w:keepNext/>
      <w:keepLines/>
      <w:suppressAutoHyphens/>
      <w:spacing w:before="60"/>
      <w:ind w:left="720"/>
      <w:outlineLvl w:val="4"/>
    </w:pPr>
    <w:rPr>
      <w:rFonts w:eastAsiaTheme="majorEastAsia" w:cstheme="majorBidi"/>
      <w:i/>
      <w:color w:val="666E76"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51C7"/>
    <w:pPr>
      <w:tabs>
        <w:tab w:val="center" w:pos="4680"/>
        <w:tab w:val="right" w:pos="9360"/>
      </w:tabs>
    </w:pPr>
  </w:style>
  <w:style w:type="character" w:customStyle="1" w:styleId="HeaderChar">
    <w:name w:val="Header Char"/>
    <w:basedOn w:val="DefaultParagraphFont"/>
    <w:link w:val="Header"/>
    <w:uiPriority w:val="99"/>
    <w:semiHidden/>
    <w:rsid w:val="00B1112E"/>
  </w:style>
  <w:style w:type="paragraph" w:styleId="Footer">
    <w:name w:val="footer"/>
    <w:basedOn w:val="Normal"/>
    <w:link w:val="FooterChar"/>
    <w:uiPriority w:val="99"/>
    <w:semiHidden/>
    <w:rsid w:val="009E51C7"/>
    <w:pPr>
      <w:tabs>
        <w:tab w:val="center" w:pos="4680"/>
        <w:tab w:val="right" w:pos="9360"/>
      </w:tabs>
    </w:pPr>
  </w:style>
  <w:style w:type="character" w:customStyle="1" w:styleId="FooterChar">
    <w:name w:val="Footer Char"/>
    <w:basedOn w:val="DefaultParagraphFont"/>
    <w:link w:val="Footer"/>
    <w:uiPriority w:val="99"/>
    <w:semiHidden/>
    <w:rsid w:val="00B1112E"/>
  </w:style>
  <w:style w:type="character" w:customStyle="1" w:styleId="Heading1Char">
    <w:name w:val="Heading 1 Char"/>
    <w:aliases w:val="EAB Heading 1 (Linked) Char"/>
    <w:basedOn w:val="DefaultParagraphFont"/>
    <w:link w:val="Heading1"/>
    <w:rsid w:val="007E7B6A"/>
    <w:rPr>
      <w:rFonts w:asciiTheme="majorHAnsi" w:eastAsiaTheme="majorEastAsia" w:hAnsiTheme="majorHAnsi" w:cstheme="majorBidi"/>
      <w:color w:val="004A88" w:themeColor="accent5"/>
      <w:spacing w:val="10"/>
      <w:sz w:val="40"/>
      <w:szCs w:val="32"/>
    </w:rPr>
  </w:style>
  <w:style w:type="paragraph" w:customStyle="1" w:styleId="EABHeading1NotLinked">
    <w:name w:val="EAB Heading 1 (Not Linked)"/>
    <w:basedOn w:val="Heading1"/>
    <w:next w:val="EABHeading2NotLinked"/>
    <w:qFormat/>
    <w:rsid w:val="00B23C36"/>
  </w:style>
  <w:style w:type="character" w:customStyle="1" w:styleId="Heading2Char">
    <w:name w:val="Heading 2 Char"/>
    <w:aliases w:val="EAB Heading 2 (Linked) Char"/>
    <w:basedOn w:val="DefaultParagraphFont"/>
    <w:link w:val="Heading2"/>
    <w:rsid w:val="007E7B6A"/>
    <w:rPr>
      <w:rFonts w:eastAsiaTheme="majorEastAsia" w:cstheme="majorBidi"/>
      <w:sz w:val="26"/>
      <w:szCs w:val="26"/>
    </w:rPr>
  </w:style>
  <w:style w:type="paragraph" w:customStyle="1" w:styleId="EABHeading2NotLinked">
    <w:name w:val="EAB Heading 2 (Not Linked)"/>
    <w:basedOn w:val="Heading2"/>
    <w:next w:val="EABHeading3NotLinked"/>
    <w:qFormat/>
    <w:rsid w:val="00654FCE"/>
    <w:pPr>
      <w:outlineLvl w:val="9"/>
    </w:pPr>
  </w:style>
  <w:style w:type="character" w:customStyle="1" w:styleId="Heading3Char">
    <w:name w:val="Heading 3 Char"/>
    <w:aliases w:val="EAB Heading 3 (Linked) Char"/>
    <w:basedOn w:val="DefaultParagraphFont"/>
    <w:link w:val="Heading3"/>
    <w:rsid w:val="009259BD"/>
    <w:rPr>
      <w:rFonts w:eastAsiaTheme="majorEastAsia" w:cstheme="majorBidi"/>
      <w:b/>
      <w:color w:val="A0A4A9" w:themeColor="accent2"/>
      <w:sz w:val="24"/>
      <w:szCs w:val="24"/>
    </w:rPr>
  </w:style>
  <w:style w:type="paragraph" w:customStyle="1" w:styleId="EABHeading3NotLinked">
    <w:name w:val="EAB Heading 3 (Not Linked)"/>
    <w:basedOn w:val="Heading3"/>
    <w:next w:val="Heading4"/>
    <w:qFormat/>
    <w:rsid w:val="00654FCE"/>
  </w:style>
  <w:style w:type="character" w:customStyle="1" w:styleId="Heading4Char">
    <w:name w:val="Heading 4 Char"/>
    <w:aliases w:val="EAB Graphic Title / EAB Heading 4 Char"/>
    <w:basedOn w:val="DefaultParagraphFont"/>
    <w:link w:val="Heading4"/>
    <w:uiPriority w:val="9"/>
    <w:rsid w:val="009259BD"/>
    <w:rPr>
      <w:rFonts w:eastAsiaTheme="majorEastAsia" w:cstheme="majorBidi"/>
      <w:b/>
      <w:iCs/>
      <w:sz w:val="20"/>
    </w:rPr>
  </w:style>
  <w:style w:type="character" w:customStyle="1" w:styleId="Heading5Char">
    <w:name w:val="Heading 5 Char"/>
    <w:aliases w:val="EAB Graphic Subtitle Char"/>
    <w:basedOn w:val="DefaultParagraphFont"/>
    <w:link w:val="Heading5"/>
    <w:uiPriority w:val="10"/>
    <w:rsid w:val="009259BD"/>
    <w:rPr>
      <w:rFonts w:eastAsiaTheme="majorEastAsia" w:cstheme="majorBidi"/>
      <w:i/>
      <w:color w:val="666E76" w:themeColor="accent3"/>
    </w:rPr>
  </w:style>
  <w:style w:type="paragraph" w:customStyle="1" w:styleId="EABnpValues">
    <w:name w:val="EAB n&amp;p Values"/>
    <w:basedOn w:val="BodyText"/>
    <w:next w:val="BodyText"/>
    <w:uiPriority w:val="11"/>
    <w:qFormat/>
    <w:rsid w:val="007E7B6A"/>
    <w:pPr>
      <w:tabs>
        <w:tab w:val="left" w:pos="2595"/>
      </w:tabs>
      <w:spacing w:before="60" w:after="200"/>
    </w:pPr>
    <w:rPr>
      <w:sz w:val="15"/>
    </w:rPr>
  </w:style>
  <w:style w:type="paragraph" w:styleId="BodyText">
    <w:name w:val="Body Text"/>
    <w:aliases w:val="EAB Section Text"/>
    <w:basedOn w:val="Normal"/>
    <w:link w:val="BodyTextChar"/>
    <w:uiPriority w:val="1"/>
    <w:qFormat/>
    <w:rsid w:val="009259BD"/>
    <w:pPr>
      <w:suppressAutoHyphens/>
      <w:spacing w:before="160" w:line="288" w:lineRule="auto"/>
      <w:ind w:left="720"/>
    </w:pPr>
  </w:style>
  <w:style w:type="character" w:customStyle="1" w:styleId="BodyTextChar">
    <w:name w:val="Body Text Char"/>
    <w:aliases w:val="EAB Section Text Char"/>
    <w:basedOn w:val="DefaultParagraphFont"/>
    <w:link w:val="BodyText"/>
    <w:uiPriority w:val="1"/>
    <w:rsid w:val="009259BD"/>
  </w:style>
  <w:style w:type="paragraph" w:styleId="ListBullet">
    <w:name w:val="List Bullet"/>
    <w:aliases w:val="EAB Section Bullets"/>
    <w:basedOn w:val="Normal"/>
    <w:uiPriority w:val="4"/>
    <w:qFormat/>
    <w:rsid w:val="00A12C2B"/>
    <w:pPr>
      <w:numPr>
        <w:numId w:val="1"/>
      </w:numPr>
      <w:suppressAutoHyphens/>
      <w:spacing w:before="100" w:line="288" w:lineRule="auto"/>
    </w:pPr>
  </w:style>
  <w:style w:type="paragraph" w:styleId="ListNumber">
    <w:name w:val="List Number"/>
    <w:aliases w:val="EAB Section Numbers"/>
    <w:basedOn w:val="Normal"/>
    <w:uiPriority w:val="2"/>
    <w:qFormat/>
    <w:rsid w:val="00A12C2B"/>
    <w:pPr>
      <w:numPr>
        <w:numId w:val="2"/>
      </w:numPr>
      <w:suppressAutoHyphens/>
      <w:spacing w:before="100" w:line="288" w:lineRule="auto"/>
    </w:pPr>
  </w:style>
  <w:style w:type="paragraph" w:styleId="TOC2">
    <w:name w:val="toc 2"/>
    <w:aliases w:val="EAB TOC - Level 2"/>
    <w:basedOn w:val="Normal"/>
    <w:autoRedefine/>
    <w:uiPriority w:val="39"/>
    <w:rsid w:val="00CA706A"/>
    <w:pPr>
      <w:tabs>
        <w:tab w:val="right" w:leader="dot" w:pos="10358"/>
      </w:tabs>
      <w:spacing w:before="100"/>
      <w:ind w:left="1440"/>
    </w:pPr>
  </w:style>
  <w:style w:type="paragraph" w:styleId="TOC1">
    <w:name w:val="toc 1"/>
    <w:aliases w:val="EAB TOC - Level 1"/>
    <w:basedOn w:val="Normal"/>
    <w:autoRedefine/>
    <w:uiPriority w:val="39"/>
    <w:rsid w:val="00CA706A"/>
    <w:pPr>
      <w:tabs>
        <w:tab w:val="right" w:leader="dot" w:pos="10358"/>
      </w:tabs>
      <w:spacing w:before="200"/>
      <w:ind w:left="720"/>
    </w:pPr>
    <w:rPr>
      <w:b/>
    </w:rPr>
  </w:style>
  <w:style w:type="paragraph" w:styleId="TOC3">
    <w:name w:val="toc 3"/>
    <w:aliases w:val="EAB TOC - Level 3"/>
    <w:basedOn w:val="Normal"/>
    <w:autoRedefine/>
    <w:uiPriority w:val="39"/>
    <w:rsid w:val="00CA706A"/>
    <w:pPr>
      <w:tabs>
        <w:tab w:val="right" w:leader="dot" w:pos="10358"/>
      </w:tabs>
      <w:spacing w:before="100"/>
      <w:ind w:left="2160"/>
    </w:pPr>
  </w:style>
  <w:style w:type="paragraph" w:styleId="FootnoteText">
    <w:name w:val="footnote text"/>
    <w:aliases w:val="EAB Footnote"/>
    <w:basedOn w:val="Normal"/>
    <w:link w:val="FootnoteTextChar"/>
    <w:uiPriority w:val="29"/>
    <w:rsid w:val="007E7B6A"/>
    <w:pPr>
      <w:numPr>
        <w:numId w:val="4"/>
      </w:numPr>
      <w:suppressAutoHyphens/>
      <w:ind w:left="187" w:right="3168" w:hanging="187"/>
    </w:pPr>
    <w:rPr>
      <w:sz w:val="10"/>
      <w:szCs w:val="10"/>
    </w:rPr>
  </w:style>
  <w:style w:type="paragraph" w:styleId="Caption">
    <w:name w:val="caption"/>
    <w:aliases w:val="EAB Figure Caption"/>
    <w:basedOn w:val="Normal"/>
    <w:next w:val="BodyText"/>
    <w:uiPriority w:val="30"/>
    <w:qFormat/>
    <w:rsid w:val="009259BD"/>
    <w:pPr>
      <w:suppressAutoHyphens/>
      <w:spacing w:before="160"/>
      <w:ind w:left="720"/>
    </w:pPr>
    <w:rPr>
      <w:iCs/>
      <w:sz w:val="12"/>
      <w:szCs w:val="12"/>
    </w:rPr>
  </w:style>
  <w:style w:type="paragraph" w:styleId="TableofFigures">
    <w:name w:val="table of figures"/>
    <w:aliases w:val="EAB Table of Figures"/>
    <w:basedOn w:val="Normal"/>
    <w:next w:val="Normal"/>
    <w:uiPriority w:val="99"/>
    <w:rsid w:val="00B26543"/>
    <w:pPr>
      <w:tabs>
        <w:tab w:val="right" w:leader="dot" w:pos="10354"/>
      </w:tabs>
      <w:spacing w:before="100"/>
      <w:ind w:left="720"/>
    </w:pPr>
  </w:style>
  <w:style w:type="paragraph" w:customStyle="1" w:styleId="EABNormal">
    <w:name w:val="EAB Normal"/>
    <w:uiPriority w:val="99"/>
    <w:qFormat/>
    <w:rsid w:val="0069220C"/>
    <w:pPr>
      <w:suppressAutoHyphens/>
      <w:spacing w:after="0" w:line="240" w:lineRule="auto"/>
    </w:pPr>
  </w:style>
  <w:style w:type="character" w:customStyle="1" w:styleId="FootnoteTextChar">
    <w:name w:val="Footnote Text Char"/>
    <w:aliases w:val="EAB Footnote Char"/>
    <w:basedOn w:val="DefaultParagraphFont"/>
    <w:link w:val="FootnoteText"/>
    <w:uiPriority w:val="29"/>
    <w:rsid w:val="007E7B6A"/>
    <w:rPr>
      <w:sz w:val="10"/>
      <w:szCs w:val="10"/>
    </w:rPr>
  </w:style>
  <w:style w:type="character" w:styleId="FootnoteReference">
    <w:name w:val="footnote reference"/>
    <w:basedOn w:val="DefaultParagraphFont"/>
    <w:uiPriority w:val="99"/>
    <w:semiHidden/>
    <w:rsid w:val="00523343"/>
    <w:rPr>
      <w:vertAlign w:val="superscript"/>
    </w:rPr>
  </w:style>
  <w:style w:type="paragraph" w:customStyle="1" w:styleId="EABGraphicTableText">
    <w:name w:val="EAB Graphic/Table Text"/>
    <w:basedOn w:val="BodyText"/>
    <w:uiPriority w:val="6"/>
    <w:qFormat/>
    <w:rsid w:val="007E7B6A"/>
    <w:pPr>
      <w:spacing w:before="60" w:after="60" w:line="240" w:lineRule="auto"/>
      <w:ind w:left="0"/>
    </w:pPr>
    <w:rPr>
      <w:sz w:val="16"/>
      <w:szCs w:val="16"/>
    </w:rPr>
  </w:style>
  <w:style w:type="character" w:styleId="Hyperlink">
    <w:name w:val="Hyperlink"/>
    <w:aliases w:val="EAB Hyperlink"/>
    <w:basedOn w:val="DefaultParagraphFont"/>
    <w:uiPriority w:val="99"/>
    <w:rsid w:val="00C229DE"/>
    <w:rPr>
      <w:color w:val="0070CD" w:themeColor="hyperlink"/>
      <w:u w:val="single"/>
    </w:rPr>
  </w:style>
  <w:style w:type="paragraph" w:styleId="ListBullet2">
    <w:name w:val="List Bullet 2"/>
    <w:aliases w:val="EAB Graphic/Table Bullets"/>
    <w:basedOn w:val="Normal"/>
    <w:uiPriority w:val="7"/>
    <w:qFormat/>
    <w:rsid w:val="007E7B6A"/>
    <w:pPr>
      <w:numPr>
        <w:numId w:val="7"/>
      </w:numPr>
      <w:suppressAutoHyphens/>
      <w:spacing w:before="60" w:after="60"/>
    </w:pPr>
    <w:rPr>
      <w:sz w:val="16"/>
      <w:szCs w:val="16"/>
    </w:rPr>
  </w:style>
  <w:style w:type="table" w:styleId="TableGrid">
    <w:name w:val="Table Grid"/>
    <w:basedOn w:val="TableNormal"/>
    <w:uiPriority w:val="39"/>
    <w:rsid w:val="0004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ABStandardTable">
    <w:name w:val="EAB Standard Table"/>
    <w:basedOn w:val="TableNormal"/>
    <w:uiPriority w:val="99"/>
    <w:rsid w:val="00860A0B"/>
    <w:pPr>
      <w:spacing w:before="60" w:after="60" w:line="240" w:lineRule="auto"/>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blStylePr w:type="firstRow">
      <w:rPr>
        <w:b/>
        <w:color w:val="FFFFFF" w:themeColor="background1"/>
        <w:sz w:val="18"/>
      </w:rPr>
      <w:tblPr/>
      <w:tcPr>
        <w:tcBorders>
          <w:bottom w:val="single" w:sz="18" w:space="0" w:color="FFFFFF" w:themeColor="background1"/>
        </w:tcBorders>
        <w:shd w:val="clear" w:color="auto" w:fill="004A88" w:themeFill="accent5"/>
      </w:tcPr>
    </w:tblStylePr>
    <w:tblStylePr w:type="firstCol">
      <w:rPr>
        <w:b w:val="0"/>
        <w:color w:val="333E48" w:themeColor="text1"/>
      </w:rPr>
    </w:tblStylePr>
    <w:tblStylePr w:type="lastCol">
      <w:rPr>
        <w:b/>
        <w:color w:val="FFFFFF" w:themeColor="background1"/>
      </w:rPr>
      <w:tblPr/>
      <w:tcPr>
        <w:shd w:val="clear" w:color="auto" w:fill="004A88" w:themeFill="accent5"/>
      </w:tcPr>
    </w:tblStylePr>
    <w:tblStylePr w:type="band1Vert">
      <w:tblPr/>
      <w:tcPr>
        <w:shd w:val="clear" w:color="auto" w:fill="CBD0DA"/>
      </w:tcPr>
    </w:tblStylePr>
    <w:tblStylePr w:type="band2Vert">
      <w:tblPr/>
      <w:tcPr>
        <w:shd w:val="clear" w:color="auto" w:fill="E7E9ED"/>
      </w:tcPr>
    </w:tblStylePr>
    <w:tblStylePr w:type="band1Horz">
      <w:tblPr/>
      <w:tcPr>
        <w:shd w:val="clear" w:color="auto" w:fill="CBD0DA"/>
      </w:tcPr>
    </w:tblStylePr>
    <w:tblStylePr w:type="band2Horz">
      <w:tblPr/>
      <w:tcPr>
        <w:shd w:val="clear" w:color="auto" w:fill="E7E9ED"/>
      </w:tcPr>
    </w:tblStylePr>
  </w:style>
  <w:style w:type="table" w:styleId="TableGridLight">
    <w:name w:val="Grid Table Light"/>
    <w:basedOn w:val="TableNormal"/>
    <w:uiPriority w:val="40"/>
    <w:rsid w:val="00452F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Sub-program">
    <w:name w:val="Cover: Sub-program"/>
    <w:basedOn w:val="Normal"/>
    <w:uiPriority w:val="1"/>
    <w:semiHidden/>
    <w:qFormat/>
    <w:rsid w:val="001514C1"/>
    <w:pPr>
      <w:jc w:val="right"/>
    </w:pPr>
    <w:rPr>
      <w:color w:val="666E76" w:themeColor="accent3"/>
    </w:rPr>
  </w:style>
  <w:style w:type="paragraph" w:customStyle="1" w:styleId="EABTableColumnHeader">
    <w:name w:val="EAB Table Column Header"/>
    <w:uiPriority w:val="7"/>
    <w:qFormat/>
    <w:rsid w:val="00860A0B"/>
    <w:pPr>
      <w:spacing w:before="60" w:after="60" w:line="240" w:lineRule="auto"/>
    </w:pPr>
    <w:rPr>
      <w:color w:val="FFFFFF" w:themeColor="background1"/>
      <w:sz w:val="16"/>
      <w:szCs w:val="16"/>
    </w:rPr>
  </w:style>
  <w:style w:type="paragraph" w:customStyle="1" w:styleId="EABTableRowHeader">
    <w:name w:val="EAB Table Row Header"/>
    <w:uiPriority w:val="7"/>
    <w:qFormat/>
    <w:rsid w:val="00860A0B"/>
    <w:pPr>
      <w:spacing w:before="60" w:after="60" w:line="240" w:lineRule="auto"/>
    </w:pPr>
    <w:rPr>
      <w:b/>
      <w:sz w:val="16"/>
      <w:szCs w:val="16"/>
    </w:rPr>
  </w:style>
  <w:style w:type="paragraph" w:styleId="NormalWeb">
    <w:name w:val="Normal (Web)"/>
    <w:basedOn w:val="Normal"/>
    <w:uiPriority w:val="99"/>
    <w:semiHidden/>
    <w:rsid w:val="00962F12"/>
    <w:pPr>
      <w:spacing w:beforeAutospacing="1" w:after="100" w:afterAutospacing="1"/>
    </w:pPr>
    <w:rPr>
      <w:rFonts w:ascii="Times New Roman" w:eastAsiaTheme="minorEastAsia" w:hAnsi="Times New Roman" w:cs="Times New Roman"/>
      <w:color w:val="auto"/>
      <w:sz w:val="24"/>
      <w:szCs w:val="24"/>
    </w:rPr>
  </w:style>
  <w:style w:type="paragraph" w:styleId="ListParagraph">
    <w:name w:val="List Paragraph"/>
    <w:basedOn w:val="Normal"/>
    <w:uiPriority w:val="34"/>
    <w:semiHidden/>
    <w:qFormat/>
    <w:rsid w:val="00D56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tledge\Downloads\EAB2%20Secondary%20wLogo%20010319.dotm" TargetMode="External"/></Relationships>
</file>

<file path=word/theme/theme1.xml><?xml version="1.0" encoding="utf-8"?>
<a:theme xmlns:a="http://schemas.openxmlformats.org/drawingml/2006/main" name="Office Theme">
  <a:themeElements>
    <a:clrScheme name="EAB Color Palette (2017)">
      <a:dk1>
        <a:srgbClr val="333E48"/>
      </a:dk1>
      <a:lt1>
        <a:srgbClr val="FFFFFF"/>
      </a:lt1>
      <a:dk2>
        <a:srgbClr val="F28B00"/>
      </a:dk2>
      <a:lt2>
        <a:srgbClr val="D6D8DA"/>
      </a:lt2>
      <a:accent1>
        <a:srgbClr val="C4C7CA"/>
      </a:accent1>
      <a:accent2>
        <a:srgbClr val="A0A4A9"/>
      </a:accent2>
      <a:accent3>
        <a:srgbClr val="666E76"/>
      </a:accent3>
      <a:accent4>
        <a:srgbClr val="333E48"/>
      </a:accent4>
      <a:accent5>
        <a:srgbClr val="004A88"/>
      </a:accent5>
      <a:accent6>
        <a:srgbClr val="0070CD"/>
      </a:accent6>
      <a:hlink>
        <a:srgbClr val="0070CD"/>
      </a:hlink>
      <a:folHlink>
        <a:srgbClr val="A0A4A9"/>
      </a:folHlink>
    </a:clrScheme>
    <a:fontScheme name="EAB Theme Font">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solidFill>
            <a:schemeClr val="accent3"/>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3"/>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schemeClr val="bg1"/>
          </a:solidFill>
          <a:miter lim="800000"/>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Dark Background">
      <a:srgbClr val="003D70"/>
    </a:custClr>
    <a:custClr name="Red">
      <a:srgbClr val="CF102D"/>
    </a:custClr>
    <a:custClr name="Yellow">
      <a:srgbClr val="F6D900"/>
    </a:custClr>
    <a:custClr name="Green">
      <a:srgbClr val="7FCB3B"/>
    </a:custClr>
    <a:custClr name="Purple">
      <a:srgbClr val="8B4BB3"/>
    </a:custClr>
    <a:custClr name="Light Blue">
      <a:srgbClr val="23B1F1"/>
    </a:custClr>
    <a:custClr name="Teal">
      <a:srgbClr val="35BDCB"/>
    </a:custClr>
    <a:custClr name="Not Used">
      <a:srgbClr val="FFFFFF"/>
    </a:custClr>
    <a:custClr name="Not Used">
      <a:srgbClr val="FFFFFF"/>
    </a:custClr>
    <a:custClr name="Not Used">
      <a:srgbClr val="FFFFFF"/>
    </a:custClr>
    <a:custClr name="Not Used">
      <a:srgbClr val="FFFFFF"/>
    </a:custClr>
    <a:custClr name="Red Tint">
      <a:srgbClr val="F47A74"/>
    </a:custClr>
    <a:custClr name="Yellow Tint">
      <a:srgbClr val="FFEE6D"/>
    </a:custClr>
    <a:custClr name="Green Tint">
      <a:srgbClr val="B0DF85"/>
    </a:custClr>
    <a:custClr name="Purple Tint">
      <a:srgbClr val="BD98D4"/>
    </a:custClr>
    <a:custClr name="Light Blue Tint">
      <a:srgbClr val="92D8F8"/>
    </a:custClr>
    <a:custClr name="Teal Tint">
      <a:srgbClr val="91DBE3"/>
    </a:custClr>
    <a:custClr name="Not Used">
      <a:srgbClr val="FFFFFF"/>
    </a:custClr>
    <a:custClr name="Not Used">
      <a:srgbClr val="FFFFFF"/>
    </a:custClr>
    <a:custClr name="Not Used">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E6CE70F-4FED-4354-BFA5-6F35F21A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EAB2 Secondary wLogo 010319</Template>
  <TotalTime>0</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Rutledge</dc:creator>
  <cp:keywords/>
  <dc:description/>
  <cp:lastModifiedBy>Rutledge, Aaron</cp:lastModifiedBy>
  <cp:revision>2</cp:revision>
  <cp:lastPrinted>2019-01-14T22:32:00Z</cp:lastPrinted>
  <dcterms:created xsi:type="dcterms:W3CDTF">2019-10-14T21:21:00Z</dcterms:created>
  <dcterms:modified xsi:type="dcterms:W3CDTF">2019-10-14T21:21:00Z</dcterms:modified>
</cp:coreProperties>
</file>