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43673431"/>
        <w:docPartObj>
          <w:docPartGallery w:val="Cover Pages"/>
          <w:docPartUnique/>
        </w:docPartObj>
      </w:sdt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5B4DF4" w:rsidRPr="00452FBA" w14:paraId="459CF43F" w14:textId="77777777" w:rsidTr="00AE2A32">
            <w:trPr>
              <w:trHeight w:val="936"/>
            </w:trPr>
            <w:tc>
              <w:tcPr>
                <w:tcW w:w="2390" w:type="dxa"/>
                <w:tcMar>
                  <w:left w:w="58" w:type="dxa"/>
                </w:tcMar>
                <w:vAlign w:val="center"/>
              </w:tcPr>
              <w:p w14:paraId="3E382A92" w14:textId="77777777" w:rsidR="005B4DF4" w:rsidRPr="00452FBA" w:rsidRDefault="005B4DF4" w:rsidP="00BD795A">
                <w:pPr>
                  <w:pStyle w:val="EABNormal"/>
                </w:pPr>
                <w:r>
                  <w:rPr>
                    <w:noProof/>
                  </w:rPr>
                  <w:drawing>
                    <wp:inline distT="0" distB="0" distL="0" distR="0" wp14:anchorId="502257C8" wp14:editId="508E743D">
                      <wp:extent cx="1320213" cy="507037"/>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0BC5FD8E" w14:textId="011153F6" w:rsidR="005B4DF4" w:rsidRPr="00A56531" w:rsidRDefault="004F57D5" w:rsidP="00AE2A32">
                <w:pPr>
                  <w:pStyle w:val="EABNormal"/>
                  <w:jc w:val="right"/>
                  <w:rPr>
                    <w:sz w:val="24"/>
                    <w:szCs w:val="24"/>
                  </w:rPr>
                </w:pPr>
                <w:r>
                  <w:rPr>
                    <w:rFonts w:asciiTheme="majorHAnsi" w:hAnsiTheme="majorHAnsi"/>
                    <w:color w:val="004A88" w:themeColor="accent5"/>
                    <w:sz w:val="24"/>
                    <w:szCs w:val="24"/>
                  </w:rPr>
                  <w:t>PAE</w:t>
                </w:r>
                <w:bookmarkStart w:id="0" w:name="_GoBack"/>
                <w:bookmarkEnd w:id="0"/>
                <w:r w:rsidR="00EB1857">
                  <w:rPr>
                    <w:rFonts w:asciiTheme="majorHAnsi" w:hAnsiTheme="majorHAnsi"/>
                    <w:color w:val="004A88" w:themeColor="accent5"/>
                    <w:sz w:val="24"/>
                    <w:szCs w:val="24"/>
                  </w:rPr>
                  <w:t xml:space="preserve"> Forum</w:t>
                </w:r>
              </w:p>
            </w:tc>
          </w:tr>
        </w:tbl>
        <w:p w14:paraId="3152EF8D" w14:textId="77777777" w:rsidR="005B4DF4" w:rsidRPr="00452FBA" w:rsidRDefault="003F3F21" w:rsidP="0099010F">
          <w:pPr>
            <w:pStyle w:val="EABHeading1NotLinked"/>
          </w:pPr>
          <w:r>
            <w:t>Employer Lead Scoring Rubric</w:t>
          </w:r>
        </w:p>
        <w:p w14:paraId="55BCC5D2" w14:textId="77777777" w:rsidR="005B4DF4" w:rsidRDefault="00757755" w:rsidP="00EB1857">
          <w:pPr>
            <w:pStyle w:val="Heading3"/>
            <w:ind w:left="0"/>
          </w:pPr>
          <w:r>
            <w:t>How to Use This Tool</w:t>
          </w:r>
        </w:p>
        <w:p w14:paraId="45FDDBB6" w14:textId="77777777" w:rsidR="003F3F21" w:rsidRPr="003F3F21" w:rsidRDefault="003F3F21" w:rsidP="003F3F21">
          <w:pPr>
            <w:pStyle w:val="BodyText"/>
            <w:ind w:left="0"/>
          </w:pPr>
          <w:r w:rsidRPr="003F3F21">
            <w:t xml:space="preserve">Even institutions that are able to identify warm leads for partnership struggle to 1. prioritize among those partnerships and 2. convey the full scope of institutional offerings with comprehensive messaging. </w:t>
          </w:r>
        </w:p>
        <w:p w14:paraId="36E2A777" w14:textId="77777777" w:rsidR="003F3F21" w:rsidRPr="003F3F21" w:rsidRDefault="003F3F21" w:rsidP="003F3F21">
          <w:pPr>
            <w:pStyle w:val="BodyText"/>
            <w:ind w:left="0"/>
          </w:pPr>
          <w:r w:rsidRPr="003F3F21">
            <w:t>By bringing together stakeholders at your institution to share data about existing employer relationships, you are able to not only build a holistic picture of previous engagement, but also drill deeply into existing data to determine what measures correlate with partnership success. Since employer engagement is a time-intensive process, prioritizing leads can ensure B2B marketing efforts remain focused on high-conversion prospect leads.</w:t>
          </w:r>
        </w:p>
        <w:p w14:paraId="303F4B9C" w14:textId="77777777" w:rsidR="005B4DF4" w:rsidRDefault="003F3F21" w:rsidP="003F3F21">
          <w:pPr>
            <w:pStyle w:val="BodyText"/>
            <w:ind w:left="0"/>
          </w:pPr>
          <w:r>
            <w:rPr>
              <w:noProof/>
            </w:rPr>
            <w:drawing>
              <wp:anchor distT="0" distB="0" distL="114300" distR="114300" simplePos="0" relativeHeight="251658240" behindDoc="1" locked="0" layoutInCell="1" allowOverlap="1" wp14:anchorId="040E272C" wp14:editId="2E0182C0">
                <wp:simplePos x="0" y="0"/>
                <wp:positionH relativeFrom="margin">
                  <wp:posOffset>-41910</wp:posOffset>
                </wp:positionH>
                <wp:positionV relativeFrom="paragraph">
                  <wp:posOffset>996315</wp:posOffset>
                </wp:positionV>
                <wp:extent cx="6105525" cy="1416685"/>
                <wp:effectExtent l="0" t="0" r="9525" b="0"/>
                <wp:wrapTight wrapText="bothSides">
                  <wp:wrapPolygon edited="0">
                    <wp:start x="0" y="0"/>
                    <wp:lineTo x="0" y="21203"/>
                    <wp:lineTo x="21566" y="21203"/>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39" b="71808"/>
                        <a:stretch/>
                      </pic:blipFill>
                      <pic:spPr bwMode="auto">
                        <a:xfrm>
                          <a:off x="0" y="0"/>
                          <a:ext cx="6105525" cy="141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3F21">
            <w:t>The following process and table illustrate how you can leverage a lead scoring rubric to gather data and monitor metrics correlated with B2B success. While this process functions best as part of a cross-silo collaboration on campus, it is still effective as an exercise within units or colleges. Bring together data to create an employer profile first, then determine weighted scores based on correlation with future partnership. Score weighting can</w:t>
          </w:r>
          <w:r>
            <w:t xml:space="preserve"> </w:t>
          </w:r>
          <w:r w:rsidRPr="003F3F21">
            <w:t>continually be reassessed and tweaked as your B2B business evolves and matures.</w:t>
          </w:r>
          <w:r>
            <w:br/>
          </w:r>
        </w:p>
        <w:p w14:paraId="07446F2D" w14:textId="77777777" w:rsidR="00144CC7" w:rsidRDefault="009932EC" w:rsidP="00EB1857">
          <w:pPr>
            <w:pStyle w:val="ListNumber"/>
            <w:numPr>
              <w:ilvl w:val="0"/>
              <w:numId w:val="0"/>
            </w:numPr>
          </w:pPr>
          <w:r>
            <w:rPr>
              <w:noProof/>
            </w:rPr>
            <w:drawing>
              <wp:anchor distT="0" distB="0" distL="114300" distR="114300" simplePos="0" relativeHeight="251659264" behindDoc="1" locked="0" layoutInCell="1" allowOverlap="1" wp14:anchorId="0B01C955" wp14:editId="5E958397">
                <wp:simplePos x="0" y="0"/>
                <wp:positionH relativeFrom="margin">
                  <wp:align>left</wp:align>
                </wp:positionH>
                <wp:positionV relativeFrom="paragraph">
                  <wp:posOffset>1370330</wp:posOffset>
                </wp:positionV>
                <wp:extent cx="6000750" cy="3613785"/>
                <wp:effectExtent l="0" t="0" r="0" b="5715"/>
                <wp:wrapTight wrapText="bothSides">
                  <wp:wrapPolygon edited="0">
                    <wp:start x="0" y="0"/>
                    <wp:lineTo x="0" y="21520"/>
                    <wp:lineTo x="21531" y="21520"/>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0750" cy="3613785"/>
                        </a:xfrm>
                        <a:prstGeom prst="rect">
                          <a:avLst/>
                        </a:prstGeom>
                      </pic:spPr>
                    </pic:pic>
                  </a:graphicData>
                </a:graphic>
                <wp14:sizeRelH relativeFrom="page">
                  <wp14:pctWidth>0</wp14:pctWidth>
                </wp14:sizeRelH>
                <wp14:sizeRelV relativeFrom="page">
                  <wp14:pctHeight>0</wp14:pctHeight>
                </wp14:sizeRelV>
              </wp:anchor>
            </w:drawing>
          </w:r>
        </w:p>
        <w:tbl>
          <w:tblPr>
            <w:tblStyle w:val="EABStandardTable"/>
            <w:tblpPr w:leftFromText="180" w:rightFromText="180" w:vertAnchor="page" w:horzAnchor="margin" w:tblpY="1816"/>
            <w:tblW w:w="0" w:type="auto"/>
            <w:tblLook w:val="04A0" w:firstRow="1" w:lastRow="0" w:firstColumn="1" w:lastColumn="0" w:noHBand="0" w:noVBand="1"/>
          </w:tblPr>
          <w:tblGrid>
            <w:gridCol w:w="2071"/>
            <w:gridCol w:w="2072"/>
            <w:gridCol w:w="2071"/>
            <w:gridCol w:w="2072"/>
            <w:gridCol w:w="2072"/>
          </w:tblGrid>
          <w:tr w:rsidR="003F3F21" w14:paraId="301FA098" w14:textId="77777777" w:rsidTr="00993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6769BA1B" w14:textId="77777777" w:rsidR="003F3F21" w:rsidRPr="00391150" w:rsidRDefault="003F3F21" w:rsidP="009932EC">
                <w:pPr>
                  <w:pStyle w:val="EABTableRowHeader"/>
                  <w:rPr>
                    <w:b/>
                    <w:bCs/>
                  </w:rPr>
                </w:pPr>
                <w:r>
                  <w:rPr>
                    <w:b/>
                    <w:bCs/>
                  </w:rPr>
                  <w:lastRenderedPageBreak/>
                  <w:t>Metric</w:t>
                </w:r>
              </w:p>
            </w:tc>
            <w:tc>
              <w:tcPr>
                <w:tcW w:w="2072" w:type="dxa"/>
              </w:tcPr>
              <w:p w14:paraId="5E1596D1" w14:textId="77777777" w:rsidR="003F3F21" w:rsidRPr="00391150" w:rsidRDefault="003F3F21" w:rsidP="009932EC">
                <w:pPr>
                  <w:pStyle w:val="EABTableRowHeader"/>
                  <w:cnfStyle w:val="100000000000" w:firstRow="1" w:lastRow="0" w:firstColumn="0" w:lastColumn="0" w:oddVBand="0" w:evenVBand="0" w:oddHBand="0" w:evenHBand="0" w:firstRowFirstColumn="0" w:firstRowLastColumn="0" w:lastRowFirstColumn="0" w:lastRowLastColumn="0"/>
                  <w:rPr>
                    <w:b/>
                    <w:bCs/>
                  </w:rPr>
                </w:pPr>
                <w:r>
                  <w:rPr>
                    <w:b/>
                    <w:bCs/>
                  </w:rPr>
                  <w:t>Metric Score</w:t>
                </w:r>
              </w:p>
            </w:tc>
            <w:tc>
              <w:tcPr>
                <w:tcW w:w="2071" w:type="dxa"/>
              </w:tcPr>
              <w:p w14:paraId="7D47B72C" w14:textId="77777777" w:rsidR="003F3F21" w:rsidRPr="00391150" w:rsidRDefault="003F3F21" w:rsidP="009932EC">
                <w:pPr>
                  <w:pStyle w:val="EABTableRowHeader"/>
                  <w:cnfStyle w:val="100000000000" w:firstRow="1" w:lastRow="0" w:firstColumn="0" w:lastColumn="0" w:oddVBand="0" w:evenVBand="0" w:oddHBand="0" w:evenHBand="0" w:firstRowFirstColumn="0" w:firstRowLastColumn="0" w:lastRowFirstColumn="0" w:lastRowLastColumn="0"/>
                  <w:rPr>
                    <w:b/>
                    <w:bCs/>
                  </w:rPr>
                </w:pPr>
                <w:r>
                  <w:rPr>
                    <w:b/>
                    <w:bCs/>
                  </w:rPr>
                  <w:t xml:space="preserve">Value </w:t>
                </w:r>
              </w:p>
            </w:tc>
            <w:tc>
              <w:tcPr>
                <w:tcW w:w="2072" w:type="dxa"/>
              </w:tcPr>
              <w:p w14:paraId="434B1EBA" w14:textId="77777777" w:rsidR="003F3F21" w:rsidRDefault="003F3F21" w:rsidP="009932EC">
                <w:pPr>
                  <w:pStyle w:val="EABTableRowHeader"/>
                  <w:cnfStyle w:val="100000000000" w:firstRow="1" w:lastRow="0" w:firstColumn="0" w:lastColumn="0" w:oddVBand="0" w:evenVBand="0" w:oddHBand="0" w:evenHBand="0" w:firstRowFirstColumn="0" w:firstRowLastColumn="0" w:lastRowFirstColumn="0" w:lastRowLastColumn="0"/>
                  <w:rPr>
                    <w:b/>
                    <w:bCs/>
                  </w:rPr>
                </w:pPr>
                <w:r>
                  <w:rPr>
                    <w:b/>
                    <w:bCs/>
                  </w:rPr>
                  <w:t>Fit Score</w:t>
                </w:r>
              </w:p>
            </w:tc>
            <w:tc>
              <w:tcPr>
                <w:tcW w:w="2072" w:type="dxa"/>
              </w:tcPr>
              <w:p w14:paraId="33E69645" w14:textId="77777777" w:rsidR="003F3F21" w:rsidRDefault="003F3F21" w:rsidP="009932EC">
                <w:pPr>
                  <w:pStyle w:val="EABTableRowHeader"/>
                  <w:cnfStyle w:val="100000000000" w:firstRow="1" w:lastRow="0" w:firstColumn="0" w:lastColumn="0" w:oddVBand="0" w:evenVBand="0" w:oddHBand="0" w:evenHBand="0" w:firstRowFirstColumn="0" w:firstRowLastColumn="0" w:lastRowFirstColumn="0" w:lastRowLastColumn="0"/>
                  <w:rPr>
                    <w:b/>
                    <w:bCs/>
                  </w:rPr>
                </w:pPr>
                <w:r>
                  <w:rPr>
                    <w:b/>
                    <w:bCs/>
                  </w:rPr>
                  <w:t>Next Steps and Owner</w:t>
                </w:r>
              </w:p>
            </w:tc>
          </w:tr>
          <w:tr w:rsidR="003F3F21" w14:paraId="26E9D0B0"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4860C4A7" w14:textId="77777777" w:rsidR="003F3F21" w:rsidRDefault="003F3F21" w:rsidP="009932EC">
                <w:pPr>
                  <w:pStyle w:val="EABGraphicTableText"/>
                </w:pPr>
              </w:p>
              <w:p w14:paraId="436527EA" w14:textId="77777777" w:rsidR="003F3F21" w:rsidRDefault="003F3F21" w:rsidP="009932EC">
                <w:pPr>
                  <w:pStyle w:val="EABGraphicTableText"/>
                </w:pPr>
              </w:p>
              <w:p w14:paraId="1AB90F68" w14:textId="77777777" w:rsidR="003F3F21" w:rsidRPr="003F3F21" w:rsidRDefault="003F3F21" w:rsidP="009932EC">
                <w:pPr>
                  <w:pStyle w:val="EABGraphicTableText"/>
                </w:pPr>
              </w:p>
            </w:tc>
            <w:tc>
              <w:tcPr>
                <w:tcW w:w="2072" w:type="dxa"/>
              </w:tcPr>
              <w:p w14:paraId="4890C2A0"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748756A7"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07143F68"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2ED11A47"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r>
          <w:tr w:rsidR="003F3F21" w14:paraId="68CE6ECD" w14:textId="77777777" w:rsidTr="00993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72F7C0EF" w14:textId="77777777" w:rsidR="003F3F21" w:rsidRDefault="003F3F21" w:rsidP="009932EC">
                <w:pPr>
                  <w:pStyle w:val="EABGraphicTableText"/>
                </w:pPr>
              </w:p>
              <w:p w14:paraId="25B1783A" w14:textId="77777777" w:rsidR="003F3F21" w:rsidRDefault="003F3F21" w:rsidP="009932EC">
                <w:pPr>
                  <w:pStyle w:val="EABGraphicTableText"/>
                </w:pPr>
              </w:p>
              <w:p w14:paraId="245E1606" w14:textId="77777777" w:rsidR="003F3F21" w:rsidRPr="003F3F21" w:rsidRDefault="003F3F21" w:rsidP="009932EC">
                <w:pPr>
                  <w:pStyle w:val="EABGraphicTableText"/>
                </w:pPr>
              </w:p>
            </w:tc>
            <w:tc>
              <w:tcPr>
                <w:tcW w:w="2072" w:type="dxa"/>
              </w:tcPr>
              <w:p w14:paraId="487FAC8F"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1" w:type="dxa"/>
              </w:tcPr>
              <w:p w14:paraId="650BD59F"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120F0F47"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66C9DA74"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r>
          <w:tr w:rsidR="003F3F21" w14:paraId="31EA970F"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527DA66F" w14:textId="77777777" w:rsidR="003F3F21" w:rsidRDefault="003F3F21" w:rsidP="009932EC">
                <w:pPr>
                  <w:pStyle w:val="EABGraphicTableText"/>
                </w:pPr>
              </w:p>
              <w:p w14:paraId="3966C2BF" w14:textId="77777777" w:rsidR="003F3F21" w:rsidRDefault="003F3F21" w:rsidP="009932EC">
                <w:pPr>
                  <w:pStyle w:val="EABGraphicTableText"/>
                </w:pPr>
              </w:p>
              <w:p w14:paraId="3649EBBC" w14:textId="77777777" w:rsidR="003F3F21" w:rsidRPr="003F3F21" w:rsidRDefault="003F3F21" w:rsidP="009932EC">
                <w:pPr>
                  <w:pStyle w:val="EABGraphicTableText"/>
                </w:pPr>
              </w:p>
            </w:tc>
            <w:tc>
              <w:tcPr>
                <w:tcW w:w="2072" w:type="dxa"/>
              </w:tcPr>
              <w:p w14:paraId="4CE556AD"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153AFA59"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12A2F776"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10FC1627"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r>
          <w:tr w:rsidR="003F3F21" w14:paraId="15003B02" w14:textId="77777777" w:rsidTr="00993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0FB1D978" w14:textId="77777777" w:rsidR="003F3F21" w:rsidRDefault="003F3F21" w:rsidP="009932EC">
                <w:pPr>
                  <w:pStyle w:val="EABGraphicTableText"/>
                </w:pPr>
              </w:p>
              <w:p w14:paraId="34F07ADB" w14:textId="77777777" w:rsidR="003F3F21" w:rsidRDefault="003F3F21" w:rsidP="009932EC">
                <w:pPr>
                  <w:pStyle w:val="EABGraphicTableText"/>
                </w:pPr>
              </w:p>
              <w:p w14:paraId="08A5E81F" w14:textId="77777777" w:rsidR="003F3F21" w:rsidRPr="003F3F21" w:rsidRDefault="003F3F21" w:rsidP="009932EC">
                <w:pPr>
                  <w:pStyle w:val="EABGraphicTableText"/>
                </w:pPr>
              </w:p>
            </w:tc>
            <w:tc>
              <w:tcPr>
                <w:tcW w:w="2072" w:type="dxa"/>
              </w:tcPr>
              <w:p w14:paraId="5FC6A874"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1" w:type="dxa"/>
              </w:tcPr>
              <w:p w14:paraId="63395702"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29CBE502"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0E1D4C2E" w14:textId="77777777" w:rsidR="003F3F21" w:rsidRPr="003F3F21" w:rsidRDefault="003F3F21" w:rsidP="009932EC">
                <w:pPr>
                  <w:pStyle w:val="EABGraphicTableText"/>
                  <w:cnfStyle w:val="000000010000" w:firstRow="0" w:lastRow="0" w:firstColumn="0" w:lastColumn="0" w:oddVBand="0" w:evenVBand="0" w:oddHBand="0" w:evenHBand="1" w:firstRowFirstColumn="0" w:firstRowLastColumn="0" w:lastRowFirstColumn="0" w:lastRowLastColumn="0"/>
                </w:pPr>
              </w:p>
            </w:tc>
          </w:tr>
          <w:tr w:rsidR="003F3F21" w14:paraId="6CE9C637"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44E47B57" w14:textId="77777777" w:rsidR="003F3F21" w:rsidRDefault="003F3F21" w:rsidP="009932EC">
                <w:pPr>
                  <w:pStyle w:val="EABGraphicTableText"/>
                </w:pPr>
              </w:p>
              <w:p w14:paraId="0C5C9A9D" w14:textId="77777777" w:rsidR="003F3F21" w:rsidRDefault="003F3F21" w:rsidP="009932EC">
                <w:pPr>
                  <w:pStyle w:val="EABGraphicTableText"/>
                </w:pPr>
              </w:p>
              <w:p w14:paraId="57A442FD" w14:textId="77777777" w:rsidR="003F3F21" w:rsidRPr="003F3F21" w:rsidRDefault="003F3F21" w:rsidP="009932EC">
                <w:pPr>
                  <w:pStyle w:val="EABGraphicTableText"/>
                </w:pPr>
              </w:p>
            </w:tc>
            <w:tc>
              <w:tcPr>
                <w:tcW w:w="2072" w:type="dxa"/>
              </w:tcPr>
              <w:p w14:paraId="53AAC877"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59D94DED"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008F6EFE"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19A1BD59" w14:textId="77777777" w:rsidR="003F3F21" w:rsidRPr="003F3F21" w:rsidRDefault="003F3F21" w:rsidP="009932EC">
                <w:pPr>
                  <w:pStyle w:val="EABGraphicTableText"/>
                  <w:cnfStyle w:val="000000100000" w:firstRow="0" w:lastRow="0" w:firstColumn="0" w:lastColumn="0" w:oddVBand="0" w:evenVBand="0" w:oddHBand="1" w:evenHBand="0" w:firstRowFirstColumn="0" w:firstRowLastColumn="0" w:lastRowFirstColumn="0" w:lastRowLastColumn="0"/>
                </w:pPr>
              </w:p>
            </w:tc>
          </w:tr>
          <w:tr w:rsidR="009932EC" w14:paraId="775BAE2C" w14:textId="77777777" w:rsidTr="00993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5F660AE0" w14:textId="77777777" w:rsidR="009932EC" w:rsidRDefault="009932EC" w:rsidP="009932EC">
                <w:pPr>
                  <w:pStyle w:val="EABGraphicTableText"/>
                </w:pPr>
              </w:p>
              <w:p w14:paraId="68BC2257" w14:textId="77777777" w:rsidR="009932EC" w:rsidRDefault="009932EC" w:rsidP="009932EC">
                <w:pPr>
                  <w:pStyle w:val="EABGraphicTableText"/>
                </w:pPr>
              </w:p>
              <w:p w14:paraId="147E642F" w14:textId="77777777" w:rsidR="009932EC" w:rsidRDefault="009932EC" w:rsidP="009932EC">
                <w:pPr>
                  <w:pStyle w:val="EABGraphicTableText"/>
                </w:pPr>
              </w:p>
            </w:tc>
            <w:tc>
              <w:tcPr>
                <w:tcW w:w="2072" w:type="dxa"/>
              </w:tcPr>
              <w:p w14:paraId="4FD62D39"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1" w:type="dxa"/>
              </w:tcPr>
              <w:p w14:paraId="6691CEDA"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02B977A9"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2030488B"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r>
          <w:tr w:rsidR="009932EC" w14:paraId="69376CB2"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1335CF3D" w14:textId="77777777" w:rsidR="009932EC" w:rsidRDefault="009932EC" w:rsidP="009932EC">
                <w:pPr>
                  <w:pStyle w:val="EABGraphicTableText"/>
                </w:pPr>
              </w:p>
              <w:p w14:paraId="125C1760" w14:textId="77777777" w:rsidR="009932EC" w:rsidRDefault="009932EC" w:rsidP="009932EC">
                <w:pPr>
                  <w:pStyle w:val="EABGraphicTableText"/>
                </w:pPr>
              </w:p>
              <w:p w14:paraId="71F98AE6" w14:textId="77777777" w:rsidR="009932EC" w:rsidRDefault="009932EC" w:rsidP="009932EC">
                <w:pPr>
                  <w:pStyle w:val="EABGraphicTableText"/>
                </w:pPr>
              </w:p>
            </w:tc>
            <w:tc>
              <w:tcPr>
                <w:tcW w:w="2072" w:type="dxa"/>
              </w:tcPr>
              <w:p w14:paraId="0D528F45"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334F0B54"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7A72775E"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145A59E5"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r>
          <w:tr w:rsidR="009932EC" w14:paraId="44EFF423" w14:textId="77777777" w:rsidTr="00993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0E51E5F3" w14:textId="77777777" w:rsidR="009932EC" w:rsidRDefault="009932EC" w:rsidP="009932EC">
                <w:pPr>
                  <w:pStyle w:val="EABGraphicTableText"/>
                </w:pPr>
              </w:p>
              <w:p w14:paraId="76EF435C" w14:textId="77777777" w:rsidR="009932EC" w:rsidRDefault="009932EC" w:rsidP="009932EC">
                <w:pPr>
                  <w:pStyle w:val="EABGraphicTableText"/>
                </w:pPr>
              </w:p>
              <w:p w14:paraId="53F82771" w14:textId="77777777" w:rsidR="009932EC" w:rsidRDefault="009932EC" w:rsidP="009932EC">
                <w:pPr>
                  <w:pStyle w:val="EABGraphicTableText"/>
                </w:pPr>
              </w:p>
            </w:tc>
            <w:tc>
              <w:tcPr>
                <w:tcW w:w="2072" w:type="dxa"/>
              </w:tcPr>
              <w:p w14:paraId="720E002D"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1" w:type="dxa"/>
              </w:tcPr>
              <w:p w14:paraId="1E29AE4B"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4010351C"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48D2400C"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r>
          <w:tr w:rsidR="009932EC" w14:paraId="28A137A2"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4475AC25" w14:textId="77777777" w:rsidR="009932EC" w:rsidRDefault="009932EC" w:rsidP="009932EC">
                <w:pPr>
                  <w:pStyle w:val="EABGraphicTableText"/>
                </w:pPr>
              </w:p>
              <w:p w14:paraId="7159E194" w14:textId="77777777" w:rsidR="009932EC" w:rsidRDefault="009932EC" w:rsidP="009932EC">
                <w:pPr>
                  <w:pStyle w:val="EABGraphicTableText"/>
                </w:pPr>
              </w:p>
              <w:p w14:paraId="202FD850" w14:textId="77777777" w:rsidR="009932EC" w:rsidRDefault="009932EC" w:rsidP="009932EC">
                <w:pPr>
                  <w:pStyle w:val="EABGraphicTableText"/>
                </w:pPr>
              </w:p>
            </w:tc>
            <w:tc>
              <w:tcPr>
                <w:tcW w:w="2072" w:type="dxa"/>
              </w:tcPr>
              <w:p w14:paraId="668A3E1E"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607DE28F"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586963BC"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5E2410B1"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r>
          <w:tr w:rsidR="009932EC" w14:paraId="18D90EB9" w14:textId="77777777" w:rsidTr="00993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4BE019D1" w14:textId="77777777" w:rsidR="009932EC" w:rsidRDefault="009932EC" w:rsidP="009932EC">
                <w:pPr>
                  <w:pStyle w:val="EABGraphicTableText"/>
                </w:pPr>
              </w:p>
              <w:p w14:paraId="6F4B4A34" w14:textId="77777777" w:rsidR="009932EC" w:rsidRDefault="009932EC" w:rsidP="009932EC">
                <w:pPr>
                  <w:pStyle w:val="EABGraphicTableText"/>
                </w:pPr>
              </w:p>
              <w:p w14:paraId="366AA095" w14:textId="77777777" w:rsidR="009932EC" w:rsidRDefault="009932EC" w:rsidP="009932EC">
                <w:pPr>
                  <w:pStyle w:val="EABGraphicTableText"/>
                </w:pPr>
              </w:p>
            </w:tc>
            <w:tc>
              <w:tcPr>
                <w:tcW w:w="2072" w:type="dxa"/>
              </w:tcPr>
              <w:p w14:paraId="339F38FD"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1" w:type="dxa"/>
              </w:tcPr>
              <w:p w14:paraId="7E5A18F9"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617D0B35"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1523C8BF"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r>
          <w:tr w:rsidR="009932EC" w14:paraId="5429E1D6"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5A167FAF" w14:textId="77777777" w:rsidR="009932EC" w:rsidRDefault="009932EC" w:rsidP="009932EC">
                <w:pPr>
                  <w:pStyle w:val="EABGraphicTableText"/>
                </w:pPr>
              </w:p>
              <w:p w14:paraId="2C2D4A6C" w14:textId="77777777" w:rsidR="009932EC" w:rsidRDefault="009932EC" w:rsidP="009932EC">
                <w:pPr>
                  <w:pStyle w:val="EABGraphicTableText"/>
                </w:pPr>
              </w:p>
              <w:p w14:paraId="608CCFA6" w14:textId="77777777" w:rsidR="009932EC" w:rsidRDefault="009932EC" w:rsidP="009932EC">
                <w:pPr>
                  <w:pStyle w:val="EABGraphicTableText"/>
                </w:pPr>
              </w:p>
            </w:tc>
            <w:tc>
              <w:tcPr>
                <w:tcW w:w="2072" w:type="dxa"/>
              </w:tcPr>
              <w:p w14:paraId="1506F8E9"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4787C1CF"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3E2300C2"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5FE0F528"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r>
          <w:tr w:rsidR="009932EC" w14:paraId="7FCD1052" w14:textId="77777777" w:rsidTr="00993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65C9B491" w14:textId="77777777" w:rsidR="009932EC" w:rsidRDefault="009932EC" w:rsidP="009932EC">
                <w:pPr>
                  <w:pStyle w:val="EABGraphicTableText"/>
                </w:pPr>
              </w:p>
              <w:p w14:paraId="0621191D" w14:textId="77777777" w:rsidR="009932EC" w:rsidRDefault="009932EC" w:rsidP="009932EC">
                <w:pPr>
                  <w:pStyle w:val="EABGraphicTableText"/>
                </w:pPr>
              </w:p>
              <w:p w14:paraId="3ECD195E" w14:textId="77777777" w:rsidR="009932EC" w:rsidRDefault="009932EC" w:rsidP="009932EC">
                <w:pPr>
                  <w:pStyle w:val="EABGraphicTableText"/>
                </w:pPr>
              </w:p>
            </w:tc>
            <w:tc>
              <w:tcPr>
                <w:tcW w:w="2072" w:type="dxa"/>
              </w:tcPr>
              <w:p w14:paraId="5D530EF4"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1" w:type="dxa"/>
              </w:tcPr>
              <w:p w14:paraId="56717E61"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5B0A43FA"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33DEA783"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r>
          <w:tr w:rsidR="009932EC" w14:paraId="4528F44E"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78F821C8" w14:textId="77777777" w:rsidR="009932EC" w:rsidRDefault="009932EC" w:rsidP="009932EC">
                <w:pPr>
                  <w:pStyle w:val="EABGraphicTableText"/>
                </w:pPr>
              </w:p>
              <w:p w14:paraId="6234E992" w14:textId="77777777" w:rsidR="009932EC" w:rsidRDefault="009932EC" w:rsidP="009932EC">
                <w:pPr>
                  <w:pStyle w:val="EABGraphicTableText"/>
                </w:pPr>
              </w:p>
              <w:p w14:paraId="22F15FE1" w14:textId="77777777" w:rsidR="009932EC" w:rsidRDefault="009932EC" w:rsidP="009932EC">
                <w:pPr>
                  <w:pStyle w:val="EABGraphicTableText"/>
                </w:pPr>
              </w:p>
            </w:tc>
            <w:tc>
              <w:tcPr>
                <w:tcW w:w="2072" w:type="dxa"/>
              </w:tcPr>
              <w:p w14:paraId="20F80C6A"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6700F188"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2A3EE2FF"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49971C64"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r>
          <w:tr w:rsidR="009932EC" w14:paraId="617A58DE" w14:textId="77777777" w:rsidTr="009932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4F313538" w14:textId="77777777" w:rsidR="009932EC" w:rsidRDefault="009932EC" w:rsidP="009932EC">
                <w:pPr>
                  <w:pStyle w:val="EABGraphicTableText"/>
                </w:pPr>
              </w:p>
              <w:p w14:paraId="2DD379DD" w14:textId="77777777" w:rsidR="009932EC" w:rsidRDefault="009932EC" w:rsidP="009932EC">
                <w:pPr>
                  <w:pStyle w:val="EABGraphicTableText"/>
                </w:pPr>
              </w:p>
              <w:p w14:paraId="24F6E8EE" w14:textId="77777777" w:rsidR="009932EC" w:rsidRDefault="009932EC" w:rsidP="009932EC">
                <w:pPr>
                  <w:pStyle w:val="EABGraphicTableText"/>
                </w:pPr>
              </w:p>
            </w:tc>
            <w:tc>
              <w:tcPr>
                <w:tcW w:w="2072" w:type="dxa"/>
              </w:tcPr>
              <w:p w14:paraId="2F52BD8A"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1" w:type="dxa"/>
              </w:tcPr>
              <w:p w14:paraId="143E3120"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30EF51DF"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c>
              <w:tcPr>
                <w:tcW w:w="2072" w:type="dxa"/>
              </w:tcPr>
              <w:p w14:paraId="6824A928" w14:textId="77777777" w:rsidR="009932EC" w:rsidRPr="003F3F21" w:rsidRDefault="009932EC" w:rsidP="009932EC">
                <w:pPr>
                  <w:pStyle w:val="EABGraphicTableText"/>
                  <w:cnfStyle w:val="000000010000" w:firstRow="0" w:lastRow="0" w:firstColumn="0" w:lastColumn="0" w:oddVBand="0" w:evenVBand="0" w:oddHBand="0" w:evenHBand="1" w:firstRowFirstColumn="0" w:firstRowLastColumn="0" w:lastRowFirstColumn="0" w:lastRowLastColumn="0"/>
                </w:pPr>
              </w:p>
            </w:tc>
          </w:tr>
          <w:tr w:rsidR="009932EC" w14:paraId="43207EB1" w14:textId="77777777" w:rsidTr="00993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tcPr>
              <w:p w14:paraId="2DB027B9" w14:textId="77777777" w:rsidR="009932EC" w:rsidRDefault="009932EC" w:rsidP="009932EC">
                <w:pPr>
                  <w:pStyle w:val="EABGraphicTableText"/>
                </w:pPr>
              </w:p>
              <w:p w14:paraId="59F0AD56" w14:textId="77777777" w:rsidR="009932EC" w:rsidRDefault="009932EC" w:rsidP="009932EC">
                <w:pPr>
                  <w:pStyle w:val="EABGraphicTableText"/>
                </w:pPr>
              </w:p>
              <w:p w14:paraId="0136A0E0" w14:textId="77777777" w:rsidR="009932EC" w:rsidRDefault="009932EC" w:rsidP="009932EC">
                <w:pPr>
                  <w:pStyle w:val="EABGraphicTableText"/>
                </w:pPr>
              </w:p>
            </w:tc>
            <w:tc>
              <w:tcPr>
                <w:tcW w:w="2072" w:type="dxa"/>
              </w:tcPr>
              <w:p w14:paraId="27C662AE"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1" w:type="dxa"/>
              </w:tcPr>
              <w:p w14:paraId="00C4749F"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0BBABAB7"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c>
              <w:tcPr>
                <w:tcW w:w="2072" w:type="dxa"/>
              </w:tcPr>
              <w:p w14:paraId="1599AA21" w14:textId="77777777" w:rsidR="009932EC" w:rsidRPr="003F3F21" w:rsidRDefault="009932EC" w:rsidP="009932EC">
                <w:pPr>
                  <w:pStyle w:val="EABGraphicTableText"/>
                  <w:cnfStyle w:val="000000100000" w:firstRow="0" w:lastRow="0" w:firstColumn="0" w:lastColumn="0" w:oddVBand="0" w:evenVBand="0" w:oddHBand="1" w:evenHBand="0" w:firstRowFirstColumn="0" w:firstRowLastColumn="0" w:lastRowFirstColumn="0" w:lastRowLastColumn="0"/>
                </w:pPr>
              </w:p>
            </w:tc>
          </w:tr>
        </w:tbl>
        <w:p w14:paraId="50A929D0" w14:textId="77777777" w:rsidR="009932EC" w:rsidRDefault="00E2269A" w:rsidP="009932EC">
          <w:pPr>
            <w:pStyle w:val="ListNumber"/>
            <w:numPr>
              <w:ilvl w:val="0"/>
              <w:numId w:val="0"/>
            </w:numPr>
          </w:pPr>
        </w:p>
      </w:sdtContent>
    </w:sdt>
    <w:p w14:paraId="04B5DE6B" w14:textId="77777777" w:rsidR="00D733D0" w:rsidRPr="001B133E" w:rsidRDefault="009932EC" w:rsidP="009932EC">
      <w:pPr>
        <w:pStyle w:val="Heading3"/>
        <w:spacing w:before="0"/>
        <w:ind w:left="0"/>
      </w:pPr>
      <w:r>
        <w:t>Your Employer Lead Scoring Rubric</w:t>
      </w:r>
    </w:p>
    <w:sectPr w:rsidR="00D733D0" w:rsidRPr="001B133E" w:rsidSect="00144CC7">
      <w:headerReference w:type="default" r:id="rId11"/>
      <w:footerReference w:type="default" r:id="rId12"/>
      <w:type w:val="continuous"/>
      <w:pgSz w:w="12240" w:h="15840" w:code="1"/>
      <w:pgMar w:top="720" w:right="936" w:bottom="432" w:left="936" w:header="57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52B8" w14:textId="77777777" w:rsidR="00E2269A" w:rsidRDefault="00E2269A" w:rsidP="009E51C7">
      <w:r>
        <w:separator/>
      </w:r>
    </w:p>
    <w:p w14:paraId="15405B67" w14:textId="77777777" w:rsidR="00E2269A" w:rsidRDefault="00E2269A"/>
  </w:endnote>
  <w:endnote w:type="continuationSeparator" w:id="0">
    <w:p w14:paraId="37F93D93" w14:textId="77777777" w:rsidR="00E2269A" w:rsidRDefault="00E2269A" w:rsidP="009E51C7">
      <w:r>
        <w:continuationSeparator/>
      </w:r>
    </w:p>
    <w:p w14:paraId="6FBBF243" w14:textId="77777777" w:rsidR="00E2269A" w:rsidRDefault="00E22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D603" w14:textId="77777777" w:rsidR="009F4310" w:rsidRPr="004C407F" w:rsidRDefault="003303EF" w:rsidP="0087068A">
    <w:pPr>
      <w:pStyle w:val="Footer"/>
      <w:tabs>
        <w:tab w:val="clear" w:pos="4680"/>
        <w:tab w:val="clear" w:pos="9360"/>
      </w:tabs>
      <w:spacing w:before="160"/>
      <w:rPr>
        <w:sz w:val="11"/>
        <w:szCs w:val="11"/>
      </w:rPr>
    </w:pPr>
    <w:r>
      <w:rPr>
        <w:color w:val="auto"/>
        <w:sz w:val="11"/>
        <w:szCs w:val="11"/>
      </w:rPr>
      <w:t>©201</w:t>
    </w:r>
    <w:r w:rsidR="003F5BA5">
      <w:rPr>
        <w:color w:val="auto"/>
        <w:sz w:val="11"/>
        <w:szCs w:val="11"/>
      </w:rPr>
      <w:t>9</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1</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9365" w14:textId="77777777" w:rsidR="00E2269A" w:rsidRPr="00791772" w:rsidRDefault="00E2269A" w:rsidP="00791772">
      <w:pPr>
        <w:pStyle w:val="Footer"/>
        <w:rPr>
          <w:sz w:val="10"/>
          <w:szCs w:val="10"/>
        </w:rPr>
      </w:pPr>
    </w:p>
  </w:footnote>
  <w:footnote w:type="continuationSeparator" w:id="0">
    <w:p w14:paraId="797392A0" w14:textId="77777777" w:rsidR="00E2269A" w:rsidRDefault="00E2269A" w:rsidP="009E51C7">
      <w:r>
        <w:continuationSeparator/>
      </w:r>
    </w:p>
    <w:p w14:paraId="61CD0DFE" w14:textId="77777777" w:rsidR="00E2269A" w:rsidRDefault="00E22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519E" w14:textId="77777777" w:rsidR="009932EC" w:rsidRDefault="009932EC">
    <w:pPr>
      <w:pStyle w:val="Header"/>
    </w:pPr>
    <w:r>
      <w:t xml:space="preserve">Employer Lead Scoring Rubric </w:t>
    </w:r>
    <w:r w:rsidR="00144CC7">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15384256"/>
    <w:multiLevelType w:val="hybridMultilevel"/>
    <w:tmpl w:val="02F2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8"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0"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1"/>
  </w:num>
  <w:num w:numId="9">
    <w:abstractNumId w:val="11"/>
  </w:num>
  <w:num w:numId="10">
    <w:abstractNumId w:val="12"/>
  </w:num>
  <w:num w:numId="11">
    <w:abstractNumId w:val="13"/>
  </w:num>
  <w:num w:numId="12">
    <w:abstractNumId w:val="3"/>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57"/>
    <w:rsid w:val="00005765"/>
    <w:rsid w:val="00011D25"/>
    <w:rsid w:val="0003039A"/>
    <w:rsid w:val="00036E7F"/>
    <w:rsid w:val="000465DC"/>
    <w:rsid w:val="0005052C"/>
    <w:rsid w:val="00067394"/>
    <w:rsid w:val="00077268"/>
    <w:rsid w:val="0008000B"/>
    <w:rsid w:val="000818CE"/>
    <w:rsid w:val="00097927"/>
    <w:rsid w:val="000A6311"/>
    <w:rsid w:val="00144CC7"/>
    <w:rsid w:val="001514C1"/>
    <w:rsid w:val="00163B5B"/>
    <w:rsid w:val="00186A19"/>
    <w:rsid w:val="0019055E"/>
    <w:rsid w:val="001A742D"/>
    <w:rsid w:val="001B133E"/>
    <w:rsid w:val="001C226B"/>
    <w:rsid w:val="001D3D1F"/>
    <w:rsid w:val="001E02AA"/>
    <w:rsid w:val="0020277E"/>
    <w:rsid w:val="00207B46"/>
    <w:rsid w:val="00220C74"/>
    <w:rsid w:val="002533BA"/>
    <w:rsid w:val="0029158A"/>
    <w:rsid w:val="002A29A3"/>
    <w:rsid w:val="002C0142"/>
    <w:rsid w:val="002C45D1"/>
    <w:rsid w:val="002E56A7"/>
    <w:rsid w:val="00305EB2"/>
    <w:rsid w:val="003303EF"/>
    <w:rsid w:val="00332775"/>
    <w:rsid w:val="00334422"/>
    <w:rsid w:val="00342301"/>
    <w:rsid w:val="00352357"/>
    <w:rsid w:val="00391150"/>
    <w:rsid w:val="00393BA2"/>
    <w:rsid w:val="003A2DC2"/>
    <w:rsid w:val="003F3C08"/>
    <w:rsid w:val="003F3F21"/>
    <w:rsid w:val="003F5BA5"/>
    <w:rsid w:val="004430AE"/>
    <w:rsid w:val="00452EDA"/>
    <w:rsid w:val="00452FBA"/>
    <w:rsid w:val="00456CB2"/>
    <w:rsid w:val="00461DF1"/>
    <w:rsid w:val="004A164F"/>
    <w:rsid w:val="004A167E"/>
    <w:rsid w:val="004B11FB"/>
    <w:rsid w:val="004C2727"/>
    <w:rsid w:val="004C407F"/>
    <w:rsid w:val="004D1515"/>
    <w:rsid w:val="004F57D5"/>
    <w:rsid w:val="0051407E"/>
    <w:rsid w:val="00523343"/>
    <w:rsid w:val="00544589"/>
    <w:rsid w:val="00585ECA"/>
    <w:rsid w:val="005B4DF4"/>
    <w:rsid w:val="005C72AC"/>
    <w:rsid w:val="005E7750"/>
    <w:rsid w:val="005F0098"/>
    <w:rsid w:val="006067BA"/>
    <w:rsid w:val="00627477"/>
    <w:rsid w:val="00654FCE"/>
    <w:rsid w:val="006832FE"/>
    <w:rsid w:val="006918E2"/>
    <w:rsid w:val="0069220C"/>
    <w:rsid w:val="006B5327"/>
    <w:rsid w:val="006D2035"/>
    <w:rsid w:val="006D4AD8"/>
    <w:rsid w:val="00706FF9"/>
    <w:rsid w:val="00751D77"/>
    <w:rsid w:val="00752E1B"/>
    <w:rsid w:val="00756257"/>
    <w:rsid w:val="00757755"/>
    <w:rsid w:val="00791772"/>
    <w:rsid w:val="007975B2"/>
    <w:rsid w:val="007A090A"/>
    <w:rsid w:val="007C5171"/>
    <w:rsid w:val="007D233E"/>
    <w:rsid w:val="007D4D16"/>
    <w:rsid w:val="007E7B6A"/>
    <w:rsid w:val="007F6B1E"/>
    <w:rsid w:val="00803999"/>
    <w:rsid w:val="0080522F"/>
    <w:rsid w:val="00805BB0"/>
    <w:rsid w:val="00841416"/>
    <w:rsid w:val="0085649A"/>
    <w:rsid w:val="008569FC"/>
    <w:rsid w:val="00860A0B"/>
    <w:rsid w:val="008637CA"/>
    <w:rsid w:val="0087068A"/>
    <w:rsid w:val="00875608"/>
    <w:rsid w:val="00890A66"/>
    <w:rsid w:val="008A634B"/>
    <w:rsid w:val="008A6F5A"/>
    <w:rsid w:val="008D5ADF"/>
    <w:rsid w:val="008E11E5"/>
    <w:rsid w:val="00911C48"/>
    <w:rsid w:val="0092611A"/>
    <w:rsid w:val="00962F12"/>
    <w:rsid w:val="00980888"/>
    <w:rsid w:val="0099010F"/>
    <w:rsid w:val="009932EC"/>
    <w:rsid w:val="009D1BBA"/>
    <w:rsid w:val="009D40B0"/>
    <w:rsid w:val="009E51C7"/>
    <w:rsid w:val="009F4310"/>
    <w:rsid w:val="00A3497D"/>
    <w:rsid w:val="00A43207"/>
    <w:rsid w:val="00A56531"/>
    <w:rsid w:val="00A6290D"/>
    <w:rsid w:val="00AB0A3E"/>
    <w:rsid w:val="00AB169E"/>
    <w:rsid w:val="00AD0E0E"/>
    <w:rsid w:val="00AE2A32"/>
    <w:rsid w:val="00AE6B0C"/>
    <w:rsid w:val="00AF1D23"/>
    <w:rsid w:val="00B06293"/>
    <w:rsid w:val="00B0709F"/>
    <w:rsid w:val="00B1112E"/>
    <w:rsid w:val="00B2377A"/>
    <w:rsid w:val="00B23C36"/>
    <w:rsid w:val="00B26543"/>
    <w:rsid w:val="00B31CF5"/>
    <w:rsid w:val="00B8752F"/>
    <w:rsid w:val="00B928C9"/>
    <w:rsid w:val="00BB40B4"/>
    <w:rsid w:val="00BB5071"/>
    <w:rsid w:val="00BD37F9"/>
    <w:rsid w:val="00BD77EA"/>
    <w:rsid w:val="00BD795A"/>
    <w:rsid w:val="00C229DE"/>
    <w:rsid w:val="00C27377"/>
    <w:rsid w:val="00C46749"/>
    <w:rsid w:val="00C67584"/>
    <w:rsid w:val="00C74D9F"/>
    <w:rsid w:val="00C81313"/>
    <w:rsid w:val="00C865C2"/>
    <w:rsid w:val="00C921EB"/>
    <w:rsid w:val="00CA1BA5"/>
    <w:rsid w:val="00CA706A"/>
    <w:rsid w:val="00CD54F9"/>
    <w:rsid w:val="00CE1A07"/>
    <w:rsid w:val="00D1536A"/>
    <w:rsid w:val="00D25471"/>
    <w:rsid w:val="00D46C2A"/>
    <w:rsid w:val="00D571D5"/>
    <w:rsid w:val="00D733D0"/>
    <w:rsid w:val="00DD3EEF"/>
    <w:rsid w:val="00DE49A3"/>
    <w:rsid w:val="00E21CEA"/>
    <w:rsid w:val="00E2269A"/>
    <w:rsid w:val="00E57D62"/>
    <w:rsid w:val="00E61FA6"/>
    <w:rsid w:val="00EB1857"/>
    <w:rsid w:val="00EB7230"/>
    <w:rsid w:val="00EC02C5"/>
    <w:rsid w:val="00F10612"/>
    <w:rsid w:val="00F304F1"/>
    <w:rsid w:val="00F32B4E"/>
    <w:rsid w:val="00F718E4"/>
    <w:rsid w:val="00F72FE3"/>
    <w:rsid w:val="00F85DF4"/>
    <w:rsid w:val="00F95D40"/>
    <w:rsid w:val="00FA5305"/>
    <w:rsid w:val="00FA7EB9"/>
    <w:rsid w:val="00FB2D36"/>
    <w:rsid w:val="00FB5404"/>
    <w:rsid w:val="00FB6B66"/>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24290"/>
  <w15:chartTrackingRefBased/>
  <w15:docId w15:val="{4FEE9EDE-7567-406F-ABD8-2439FFA4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7E7B6A"/>
    <w:pPr>
      <w:keepNext/>
      <w:keepLines/>
      <w:pBdr>
        <w:bottom w:val="single" w:sz="6" w:space="3" w:color="auto"/>
      </w:pBdr>
      <w:suppressAutoHyphens/>
      <w:spacing w:before="240" w:after="80"/>
      <w:outlineLvl w:val="0"/>
    </w:pPr>
    <w:rPr>
      <w:rFonts w:asciiTheme="majorHAnsi" w:eastAsiaTheme="majorEastAsia" w:hAnsiTheme="majorHAnsi" w:cstheme="majorBidi"/>
      <w:color w:val="004A88" w:themeColor="accent5"/>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7E7B6A"/>
    <w:pPr>
      <w:keepNext/>
      <w:keepLines/>
      <w:suppressAutoHyphens/>
      <w:spacing w:before="400"/>
      <w:ind w:left="2520"/>
      <w:outlineLvl w:val="2"/>
    </w:pPr>
    <w:rPr>
      <w:rFonts w:eastAsiaTheme="majorEastAsia" w:cstheme="majorBidi"/>
      <w:b/>
      <w:color w:val="A0A4A9" w:themeColor="accent2"/>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7E7B6A"/>
    <w:pPr>
      <w:keepNext/>
      <w:keepLines/>
      <w:suppressAutoHyphens/>
      <w:spacing w:before="60"/>
      <w:ind w:left="2520"/>
      <w:outlineLvl w:val="4"/>
    </w:pPr>
    <w:rPr>
      <w:rFonts w:eastAsiaTheme="majorEastAsia" w:cstheme="majorBidi"/>
      <w:i/>
      <w:color w:val="666E76"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7E7B6A"/>
    <w:rPr>
      <w:rFonts w:asciiTheme="majorHAnsi" w:eastAsiaTheme="majorEastAsia" w:hAnsiTheme="majorHAnsi" w:cstheme="majorBidi"/>
      <w:color w:val="004A88" w:themeColor="accent5"/>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7E7B6A"/>
    <w:rPr>
      <w:rFonts w:eastAsiaTheme="majorEastAsia" w:cstheme="majorBidi"/>
      <w:b/>
      <w:color w:val="A0A4A9" w:themeColor="accent2"/>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7E7B6A"/>
    <w:rPr>
      <w:rFonts w:eastAsiaTheme="majorEastAsia" w:cstheme="majorBidi"/>
      <w:i/>
      <w:color w:val="666E76" w:themeColor="accent3"/>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0CD"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4A88" w:themeFill="accent5"/>
      </w:tcPr>
    </w:tblStylePr>
    <w:tblStylePr w:type="firstCol">
      <w:rPr>
        <w:b w:val="0"/>
        <w:color w:val="333E48" w:themeColor="text1"/>
      </w:rPr>
    </w:tblStylePr>
    <w:tblStylePr w:type="lastCol">
      <w:rPr>
        <w:b/>
        <w:color w:val="FFFFFF" w:themeColor="background1"/>
      </w:rPr>
      <w:tblPr/>
      <w:tcPr>
        <w:shd w:val="clear" w:color="auto" w:fill="004A88"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666E76"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391150"/>
    <w:rPr>
      <w:rFonts w:ascii="Segoe UI" w:hAnsi="Segoe UI" w:cs="Segoe UI"/>
    </w:rPr>
  </w:style>
  <w:style w:type="character" w:customStyle="1" w:styleId="BalloonTextChar">
    <w:name w:val="Balloon Text Char"/>
    <w:basedOn w:val="DefaultParagraphFont"/>
    <w:link w:val="BalloonText"/>
    <w:uiPriority w:val="99"/>
    <w:semiHidden/>
    <w:rsid w:val="00391150"/>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derson\Downloads\EAB1%20Primary%20wLogo%20Template%20010319.dotm" TargetMode="External"/></Relationships>
</file>

<file path=word/theme/theme1.xml><?xml version="1.0" encoding="utf-8"?>
<a:theme xmlns:a="http://schemas.openxmlformats.org/drawingml/2006/main" name="Office Theme">
  <a:themeElements>
    <a:clrScheme name="EAB Color Palette (2017)">
      <a:dk1>
        <a:srgbClr val="333E48"/>
      </a:dk1>
      <a:lt1>
        <a:srgbClr val="FFFFFF"/>
      </a:lt1>
      <a:dk2>
        <a:srgbClr val="F28B00"/>
      </a:dk2>
      <a:lt2>
        <a:srgbClr val="D6D8DA"/>
      </a:lt2>
      <a:accent1>
        <a:srgbClr val="C4C7CA"/>
      </a:accent1>
      <a:accent2>
        <a:srgbClr val="A0A4A9"/>
      </a:accent2>
      <a:accent3>
        <a:srgbClr val="666E76"/>
      </a:accent3>
      <a:accent4>
        <a:srgbClr val="333E48"/>
      </a:accent4>
      <a:accent5>
        <a:srgbClr val="004A88"/>
      </a:accent5>
      <a:accent6>
        <a:srgbClr val="0070CD"/>
      </a:accent6>
      <a:hlink>
        <a:srgbClr val="0070CD"/>
      </a:hlink>
      <a:folHlink>
        <a:srgbClr val="A0A4A9"/>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solidFill>
            <a:schemeClr val="accent3"/>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3"/>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BFAC78-F910-404A-9F60-F213A33D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 Primary wLogo Template 010319</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Grace</dc:creator>
  <cp:keywords/>
  <dc:description/>
  <cp:lastModifiedBy>DePuyt, Alexis</cp:lastModifiedBy>
  <cp:revision>2</cp:revision>
  <dcterms:created xsi:type="dcterms:W3CDTF">2019-11-14T23:05:00Z</dcterms:created>
  <dcterms:modified xsi:type="dcterms:W3CDTF">2019-11-14T23:05:00Z</dcterms:modified>
</cp:coreProperties>
</file>