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bottomFromText="576" w:vertAnchor="page" w:horzAnchor="page" w:tblpX="822" w:tblpY="764"/>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390"/>
        <w:gridCol w:w="8107"/>
      </w:tblGrid>
      <w:tr w:rsidR="00A01161" w:rsidRPr="00452FBA" w14:paraId="324841A8" w14:textId="77777777" w:rsidTr="00074B25">
        <w:trPr>
          <w:trHeight w:val="936"/>
        </w:trPr>
        <w:tc>
          <w:tcPr>
            <w:tcW w:w="2390" w:type="dxa"/>
            <w:tcMar>
              <w:left w:w="58" w:type="dxa"/>
            </w:tcMar>
            <w:vAlign w:val="center"/>
          </w:tcPr>
          <w:p w14:paraId="1DFEAC2B" w14:textId="77777777" w:rsidR="00A01161" w:rsidRPr="00452FBA" w:rsidRDefault="00A01161" w:rsidP="00074B25">
            <w:pPr>
              <w:pStyle w:val="EABNormal"/>
            </w:pPr>
            <w:r>
              <w:rPr>
                <w:noProof/>
              </w:rPr>
              <w:drawing>
                <wp:inline distT="0" distB="0" distL="0" distR="0" wp14:anchorId="5CC48E7B" wp14:editId="7B9ADD9F">
                  <wp:extent cx="1320213" cy="507037"/>
                  <wp:effectExtent l="0" t="0" r="0" b="762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20213" cy="507037"/>
                          </a:xfrm>
                          <a:prstGeom prst="rect">
                            <a:avLst/>
                          </a:prstGeom>
                        </pic:spPr>
                      </pic:pic>
                    </a:graphicData>
                  </a:graphic>
                </wp:inline>
              </w:drawing>
            </w:r>
          </w:p>
        </w:tc>
        <w:tc>
          <w:tcPr>
            <w:tcW w:w="8107" w:type="dxa"/>
            <w:tcMar>
              <w:left w:w="230" w:type="dxa"/>
            </w:tcMar>
            <w:vAlign w:val="center"/>
          </w:tcPr>
          <w:p w14:paraId="4E1FBAA6" w14:textId="0741B7B4" w:rsidR="00A01161" w:rsidRPr="00802236" w:rsidRDefault="003C0923" w:rsidP="00074B25">
            <w:pPr>
              <w:pStyle w:val="EABNormal"/>
              <w:jc w:val="right"/>
              <w:rPr>
                <w:color w:val="004B87" w:themeColor="accent3"/>
                <w:sz w:val="24"/>
                <w:szCs w:val="24"/>
              </w:rPr>
            </w:pPr>
            <w:r>
              <w:rPr>
                <w:rFonts w:asciiTheme="majorHAnsi" w:hAnsiTheme="majorHAnsi"/>
                <w:color w:val="004B87" w:themeColor="accent3"/>
                <w:sz w:val="24"/>
                <w:szCs w:val="24"/>
              </w:rPr>
              <w:t>Academic Performance Solutions</w:t>
            </w:r>
          </w:p>
        </w:tc>
      </w:tr>
    </w:tbl>
    <w:p w14:paraId="7C1B97C5" w14:textId="77777777" w:rsidR="003C0923" w:rsidRPr="009D0A68" w:rsidRDefault="003C0923" w:rsidP="003C0923">
      <w:pPr>
        <w:jc w:val="center"/>
        <w:rPr>
          <w:b/>
          <w:bCs/>
          <w:color w:val="00355F"/>
          <w:sz w:val="24"/>
          <w:szCs w:val="24"/>
        </w:rPr>
      </w:pPr>
      <w:r w:rsidRPr="009D0A68">
        <w:rPr>
          <w:b/>
          <w:bCs/>
          <w:color w:val="00355F"/>
          <w:sz w:val="24"/>
          <w:szCs w:val="24"/>
        </w:rPr>
        <w:t>Faculty Line Request Worksheet</w:t>
      </w:r>
    </w:p>
    <w:p w14:paraId="499A656A" w14:textId="77777777" w:rsidR="003C0923" w:rsidRPr="004072CB" w:rsidRDefault="003C0923" w:rsidP="003C0923">
      <w:pPr>
        <w:jc w:val="center"/>
        <w:rPr>
          <w:b/>
          <w:bCs/>
          <w:color w:val="00355F"/>
          <w:sz w:val="28"/>
          <w:szCs w:val="28"/>
        </w:rPr>
      </w:pPr>
    </w:p>
    <w:p w14:paraId="43316F4C" w14:textId="77777777" w:rsidR="003C0923" w:rsidRDefault="003C0923" w:rsidP="003C0923">
      <w:r w:rsidRPr="00153378">
        <w:rPr>
          <w:b/>
          <w:bCs/>
        </w:rPr>
        <w:t>Name:</w:t>
      </w:r>
      <w:r>
        <w:t xml:space="preserve"> </w:t>
      </w:r>
      <w:sdt>
        <w:sdtPr>
          <w:id w:val="1301411217"/>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5A877DA4" w14:textId="77777777" w:rsidR="003C0923" w:rsidRDefault="003C0923" w:rsidP="003C0923">
      <w:r w:rsidRPr="00153378">
        <w:rPr>
          <w:b/>
          <w:bCs/>
        </w:rPr>
        <w:t>College Name:</w:t>
      </w:r>
      <w:r>
        <w:t xml:space="preserve"> </w:t>
      </w:r>
      <w:sdt>
        <w:sdtPr>
          <w:id w:val="344606769"/>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1AEBDDEA" w14:textId="77777777" w:rsidR="003C0923" w:rsidRDefault="003C0923" w:rsidP="003C0923">
      <w:r w:rsidRPr="00153378">
        <w:rPr>
          <w:b/>
          <w:bCs/>
        </w:rPr>
        <w:t>Department Name:</w:t>
      </w:r>
      <w:r>
        <w:t xml:space="preserve"> </w:t>
      </w:r>
      <w:sdt>
        <w:sdtPr>
          <w:id w:val="-1130316836"/>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65AD0B9C" w14:textId="77777777" w:rsidR="003C0923" w:rsidRDefault="003C0923" w:rsidP="003C0923"/>
    <w:p w14:paraId="3AA342F4" w14:textId="77777777" w:rsidR="003C0923" w:rsidRDefault="003C0923" w:rsidP="003C0923">
      <w:r>
        <w:rPr>
          <w:noProof/>
        </w:rPr>
        <mc:AlternateContent>
          <mc:Choice Requires="wps">
            <w:drawing>
              <wp:anchor distT="0" distB="0" distL="114300" distR="114300" simplePos="0" relativeHeight="251659264" behindDoc="1" locked="0" layoutInCell="1" allowOverlap="1" wp14:anchorId="0F0176F6" wp14:editId="463D670D">
                <wp:simplePos x="0" y="0"/>
                <wp:positionH relativeFrom="margin">
                  <wp:posOffset>-288925</wp:posOffset>
                </wp:positionH>
                <wp:positionV relativeFrom="paragraph">
                  <wp:posOffset>85989</wp:posOffset>
                </wp:positionV>
                <wp:extent cx="7143750" cy="2993366"/>
                <wp:effectExtent l="0" t="0" r="0" b="0"/>
                <wp:wrapNone/>
                <wp:docPr id="1" name="Rectangle 1"/>
                <wp:cNvGraphicFramePr/>
                <a:graphic xmlns:a="http://schemas.openxmlformats.org/drawingml/2006/main">
                  <a:graphicData uri="http://schemas.microsoft.com/office/word/2010/wordprocessingShape">
                    <wps:wsp>
                      <wps:cNvSpPr/>
                      <wps:spPr>
                        <a:xfrm>
                          <a:off x="0" y="0"/>
                          <a:ext cx="7143750" cy="299336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F14C2" id="Rectangle 1" o:spid="_x0000_s1026" style="position:absolute;margin-left:-22.75pt;margin-top:6.75pt;width:562.5pt;height:23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" fillcolor="#d6d8da [3214]" stroked="f" strokeweight="1pt">
                <w10:wrap anchorx="margin"/>
              </v:rect>
            </w:pict>
          </mc:Fallback>
        </mc:AlternateContent>
      </w:r>
    </w:p>
    <w:p w14:paraId="244C57F8" w14:textId="77777777" w:rsidR="003C0923" w:rsidRPr="00FD1A37" w:rsidRDefault="003C0923" w:rsidP="003C0923">
      <w:pPr>
        <w:rPr>
          <w:b/>
          <w:bCs/>
          <w:color w:val="00355F"/>
          <w:u w:val="single"/>
        </w:rPr>
      </w:pPr>
      <w:r w:rsidRPr="00FD1A37">
        <w:rPr>
          <w:b/>
          <w:bCs/>
          <w:color w:val="00355F"/>
          <w:u w:val="single"/>
        </w:rPr>
        <w:t>Summary Trends</w:t>
      </w:r>
    </w:p>
    <w:p w14:paraId="1FD789F5" w14:textId="77777777" w:rsidR="003C0923" w:rsidRDefault="003C0923" w:rsidP="003C0923">
      <w:r>
        <w:t xml:space="preserve">Under the </w:t>
      </w:r>
      <w:r w:rsidRPr="00153378">
        <w:rPr>
          <w:i/>
          <w:iCs/>
        </w:rPr>
        <w:t>Summary Trends</w:t>
      </w:r>
      <w:r>
        <w:t xml:space="preserve"> header in the Instructional Staff Capacity Planning dashboard, input the values shown in your institution’s APS site.</w:t>
      </w:r>
    </w:p>
    <w:p w14:paraId="2AD42CB5" w14:textId="77777777" w:rsidR="003C0923" w:rsidRDefault="003C0923" w:rsidP="003C0923"/>
    <w:tbl>
      <w:tblPr>
        <w:tblStyle w:val="TableGrid"/>
        <w:tblW w:w="10615" w:type="dxa"/>
        <w:tblLook w:val="04A0" w:firstRow="1" w:lastRow="0" w:firstColumn="1" w:lastColumn="0" w:noHBand="0" w:noVBand="1"/>
      </w:tblPr>
      <w:tblGrid>
        <w:gridCol w:w="1537"/>
        <w:gridCol w:w="1390"/>
        <w:gridCol w:w="1838"/>
        <w:gridCol w:w="1980"/>
        <w:gridCol w:w="1710"/>
        <w:gridCol w:w="2160"/>
      </w:tblGrid>
      <w:tr w:rsidR="003C0923" w14:paraId="364A6E77" w14:textId="77777777" w:rsidTr="005C023E">
        <w:tc>
          <w:tcPr>
            <w:tcW w:w="2927" w:type="dxa"/>
            <w:gridSpan w:val="2"/>
          </w:tcPr>
          <w:p w14:paraId="28C3F824" w14:textId="77777777" w:rsidR="003C0923" w:rsidRPr="009E5267" w:rsidRDefault="003C0923" w:rsidP="005C023E">
            <w:pPr>
              <w:jc w:val="center"/>
              <w:rPr>
                <w:b/>
                <w:bCs/>
                <w:i/>
                <w:iCs/>
              </w:rPr>
            </w:pPr>
            <w:r w:rsidRPr="009E5267">
              <w:rPr>
                <w:b/>
                <w:bCs/>
                <w:i/>
                <w:iCs/>
              </w:rPr>
              <w:t>Course Demand</w:t>
            </w:r>
          </w:p>
        </w:tc>
        <w:tc>
          <w:tcPr>
            <w:tcW w:w="3818" w:type="dxa"/>
            <w:gridSpan w:val="2"/>
          </w:tcPr>
          <w:p w14:paraId="0113557F" w14:textId="77777777" w:rsidR="003C0923" w:rsidRPr="009E5267" w:rsidRDefault="003C0923" w:rsidP="005C023E">
            <w:pPr>
              <w:jc w:val="center"/>
              <w:rPr>
                <w:b/>
                <w:bCs/>
                <w:i/>
                <w:iCs/>
              </w:rPr>
            </w:pPr>
            <w:r w:rsidRPr="009E5267">
              <w:rPr>
                <w:b/>
                <w:bCs/>
                <w:i/>
                <w:iCs/>
              </w:rPr>
              <w:t>Section Capacity Utilization</w:t>
            </w:r>
          </w:p>
        </w:tc>
        <w:tc>
          <w:tcPr>
            <w:tcW w:w="3870" w:type="dxa"/>
            <w:gridSpan w:val="2"/>
          </w:tcPr>
          <w:p w14:paraId="5DC3A980" w14:textId="77777777" w:rsidR="003C0923" w:rsidRPr="009E5267" w:rsidRDefault="003C0923" w:rsidP="005C023E">
            <w:pPr>
              <w:jc w:val="center"/>
              <w:rPr>
                <w:b/>
                <w:bCs/>
                <w:i/>
                <w:iCs/>
              </w:rPr>
            </w:pPr>
            <w:r w:rsidRPr="009E5267">
              <w:rPr>
                <w:b/>
                <w:bCs/>
                <w:i/>
                <w:iCs/>
              </w:rPr>
              <w:t>Instruc</w:t>
            </w:r>
            <w:r>
              <w:rPr>
                <w:b/>
                <w:bCs/>
                <w:i/>
                <w:iCs/>
              </w:rPr>
              <w:t xml:space="preserve">tional Staff </w:t>
            </w:r>
            <w:r w:rsidRPr="009E5267">
              <w:rPr>
                <w:b/>
                <w:bCs/>
                <w:i/>
                <w:iCs/>
              </w:rPr>
              <w:t>Utilization</w:t>
            </w:r>
          </w:p>
        </w:tc>
      </w:tr>
      <w:tr w:rsidR="003C0923" w14:paraId="3F7E2149" w14:textId="77777777" w:rsidTr="005C023E">
        <w:tc>
          <w:tcPr>
            <w:tcW w:w="2927" w:type="dxa"/>
            <w:gridSpan w:val="2"/>
          </w:tcPr>
          <w:p w14:paraId="607C9DCD" w14:textId="77777777" w:rsidR="003C0923" w:rsidRPr="00D05E75" w:rsidRDefault="003C0923" w:rsidP="005C023E">
            <w:pPr>
              <w:jc w:val="center"/>
              <w:rPr>
                <w:b/>
                <w:bCs/>
              </w:rPr>
            </w:pPr>
            <w:r w:rsidRPr="00D05E75">
              <w:rPr>
                <w:b/>
                <w:bCs/>
              </w:rPr>
              <w:t>Attempted Credit Hours</w:t>
            </w:r>
          </w:p>
        </w:tc>
        <w:tc>
          <w:tcPr>
            <w:tcW w:w="3818" w:type="dxa"/>
            <w:gridSpan w:val="2"/>
          </w:tcPr>
          <w:p w14:paraId="27BEA1C2" w14:textId="77777777" w:rsidR="003C0923" w:rsidRPr="00D05E75" w:rsidRDefault="003C0923" w:rsidP="005C023E">
            <w:pPr>
              <w:jc w:val="center"/>
              <w:rPr>
                <w:b/>
                <w:bCs/>
              </w:rPr>
            </w:pPr>
            <w:r w:rsidRPr="00D05E75">
              <w:rPr>
                <w:b/>
                <w:bCs/>
              </w:rPr>
              <w:t>Seat Utilization and Class Size</w:t>
            </w:r>
          </w:p>
        </w:tc>
        <w:tc>
          <w:tcPr>
            <w:tcW w:w="3870" w:type="dxa"/>
            <w:gridSpan w:val="2"/>
          </w:tcPr>
          <w:p w14:paraId="5750529C" w14:textId="77777777" w:rsidR="003C0923" w:rsidRPr="00D05E75" w:rsidRDefault="003C0923" w:rsidP="005C023E">
            <w:pPr>
              <w:jc w:val="center"/>
              <w:rPr>
                <w:b/>
                <w:bCs/>
              </w:rPr>
            </w:pPr>
            <w:r w:rsidRPr="00D05E75">
              <w:rPr>
                <w:b/>
                <w:bCs/>
              </w:rPr>
              <w:t>Median SCH Taught</w:t>
            </w:r>
          </w:p>
        </w:tc>
      </w:tr>
      <w:tr w:rsidR="003C0923" w14:paraId="5F268D9E" w14:textId="77777777" w:rsidTr="005C023E">
        <w:trPr>
          <w:trHeight w:val="962"/>
        </w:trPr>
        <w:tc>
          <w:tcPr>
            <w:tcW w:w="1537" w:type="dxa"/>
          </w:tcPr>
          <w:p w14:paraId="64CFB599" w14:textId="77777777" w:rsidR="003C0923" w:rsidRDefault="003C0923" w:rsidP="005C023E">
            <w:pPr>
              <w:jc w:val="center"/>
            </w:pPr>
            <w:r>
              <w:t>Total</w:t>
            </w:r>
          </w:p>
          <w:p w14:paraId="0F76A4BF" w14:textId="77777777" w:rsidR="003C0923" w:rsidRDefault="003C0923" w:rsidP="005C023E"/>
          <w:sdt>
            <w:sdtPr>
              <w:rPr>
                <w:color w:val="B16700" w:themeColor="text2" w:themeShade="BF"/>
              </w:rPr>
              <w:id w:val="-1937666850"/>
              <w:placeholder>
                <w:docPart w:val="731A102A429246F6A2EEF9478EF17A80"/>
              </w:placeholder>
              <w:showingPlcHdr/>
              <w:text/>
            </w:sdtPr>
            <w:sdtContent>
              <w:p w14:paraId="559AF805" w14:textId="77777777" w:rsidR="003C0923" w:rsidRDefault="003C0923" w:rsidP="005C023E">
                <w:r w:rsidRPr="00D84420">
                  <w:rPr>
                    <w:rStyle w:val="PlaceholderText"/>
                    <w:color w:val="B16700" w:themeColor="text2" w:themeShade="BF"/>
                  </w:rPr>
                  <w:t>Click or tap here to enter text.</w:t>
                </w:r>
              </w:p>
            </w:sdtContent>
          </w:sdt>
        </w:tc>
        <w:tc>
          <w:tcPr>
            <w:tcW w:w="1390" w:type="dxa"/>
          </w:tcPr>
          <w:p w14:paraId="3529C058" w14:textId="77777777" w:rsidR="003C0923" w:rsidRDefault="003C0923" w:rsidP="005C023E">
            <w:pPr>
              <w:jc w:val="center"/>
            </w:pPr>
            <w:r>
              <w:t>3-Year Trend</w:t>
            </w:r>
          </w:p>
          <w:p w14:paraId="1DC4B25C" w14:textId="77777777" w:rsidR="003C0923" w:rsidRDefault="003C0923" w:rsidP="005C023E"/>
          <w:sdt>
            <w:sdtPr>
              <w:id w:val="933548299"/>
              <w:placeholder>
                <w:docPart w:val="731A102A429246F6A2EEF9478EF17A80"/>
              </w:placeholder>
              <w:showingPlcHdr/>
              <w:text/>
            </w:sdtPr>
            <w:sdtContent>
              <w:p w14:paraId="1DFB245A" w14:textId="77777777" w:rsidR="003C0923" w:rsidRDefault="003C0923" w:rsidP="005C023E">
                <w:r w:rsidRPr="00D84420">
                  <w:rPr>
                    <w:rStyle w:val="PlaceholderText"/>
                    <w:color w:val="B16700" w:themeColor="text2" w:themeShade="BF"/>
                  </w:rPr>
                  <w:t>Click or tap here to enter text.</w:t>
                </w:r>
              </w:p>
            </w:sdtContent>
          </w:sdt>
        </w:tc>
        <w:tc>
          <w:tcPr>
            <w:tcW w:w="1838" w:type="dxa"/>
          </w:tcPr>
          <w:p w14:paraId="46AE5BA0" w14:textId="77777777" w:rsidR="003C0923" w:rsidRDefault="003C0923" w:rsidP="005C023E">
            <w:pPr>
              <w:jc w:val="center"/>
            </w:pPr>
            <w:r>
              <w:t>Median Section Fill Rate</w:t>
            </w:r>
          </w:p>
          <w:p w14:paraId="29FDD52E" w14:textId="77777777" w:rsidR="003C0923" w:rsidRDefault="003C0923" w:rsidP="005C023E"/>
          <w:sdt>
            <w:sdtPr>
              <w:id w:val="-2025474912"/>
              <w:placeholder>
                <w:docPart w:val="731A102A429246F6A2EEF9478EF17A80"/>
              </w:placeholder>
              <w:showingPlcHdr/>
              <w:text/>
            </w:sdtPr>
            <w:sdtContent>
              <w:p w14:paraId="09E80734" w14:textId="77777777" w:rsidR="003C0923" w:rsidRDefault="003C0923" w:rsidP="005C023E">
                <w:r w:rsidRPr="00D84420">
                  <w:rPr>
                    <w:rStyle w:val="PlaceholderText"/>
                    <w:color w:val="B16700" w:themeColor="text2" w:themeShade="BF"/>
                  </w:rPr>
                  <w:t>Click or tap here to enter text.</w:t>
                </w:r>
              </w:p>
            </w:sdtContent>
          </w:sdt>
        </w:tc>
        <w:tc>
          <w:tcPr>
            <w:tcW w:w="1980" w:type="dxa"/>
          </w:tcPr>
          <w:p w14:paraId="2568FFED" w14:textId="77777777" w:rsidR="003C0923" w:rsidRDefault="003C0923" w:rsidP="005C023E">
            <w:pPr>
              <w:jc w:val="center"/>
            </w:pPr>
            <w:r>
              <w:t>3-Year Trend</w:t>
            </w:r>
          </w:p>
          <w:p w14:paraId="482EFD1D" w14:textId="77777777" w:rsidR="003C0923" w:rsidRDefault="003C0923" w:rsidP="005C023E"/>
          <w:sdt>
            <w:sdtPr>
              <w:rPr>
                <w:color w:val="B16700" w:themeColor="text2" w:themeShade="BF"/>
              </w:rPr>
              <w:id w:val="2048410905"/>
              <w:placeholder>
                <w:docPart w:val="731A102A429246F6A2EEF9478EF17A80"/>
              </w:placeholder>
              <w:showingPlcHdr/>
              <w:text/>
            </w:sdtPr>
            <w:sdtEndPr>
              <w:rPr>
                <w:color w:val="333E48" w:themeColor="text1"/>
              </w:rPr>
            </w:sdtEndPr>
            <w:sdtContent>
              <w:p w14:paraId="4DB12F74" w14:textId="77777777" w:rsidR="003C0923" w:rsidRDefault="003C0923" w:rsidP="005C023E">
                <w:r w:rsidRPr="00D84420">
                  <w:rPr>
                    <w:rStyle w:val="PlaceholderText"/>
                    <w:color w:val="B16700" w:themeColor="text2" w:themeShade="BF"/>
                  </w:rPr>
                  <w:t>Click or tap here to enter text.</w:t>
                </w:r>
              </w:p>
            </w:sdtContent>
          </w:sdt>
        </w:tc>
        <w:tc>
          <w:tcPr>
            <w:tcW w:w="1710" w:type="dxa"/>
          </w:tcPr>
          <w:p w14:paraId="217660E4" w14:textId="77777777" w:rsidR="003C0923" w:rsidRDefault="003C0923" w:rsidP="005C023E">
            <w:pPr>
              <w:jc w:val="center"/>
            </w:pPr>
            <w:r>
              <w:t>Full-Time Instructors</w:t>
            </w:r>
          </w:p>
          <w:p w14:paraId="556FC5F2" w14:textId="77777777" w:rsidR="003C0923" w:rsidRPr="00D84420" w:rsidRDefault="003C0923" w:rsidP="005C023E">
            <w:pPr>
              <w:rPr>
                <w:color w:val="B16700" w:themeColor="text2" w:themeShade="BF"/>
              </w:rPr>
            </w:pPr>
          </w:p>
          <w:sdt>
            <w:sdtPr>
              <w:rPr>
                <w:color w:val="B16700" w:themeColor="text2" w:themeShade="BF"/>
              </w:rPr>
              <w:id w:val="278613855"/>
              <w:placeholder>
                <w:docPart w:val="731A102A429246F6A2EEF9478EF17A80"/>
              </w:placeholder>
              <w:showingPlcHdr/>
              <w:text/>
            </w:sdtPr>
            <w:sdtEndPr>
              <w:rPr>
                <w:color w:val="333E48" w:themeColor="text1"/>
              </w:rPr>
            </w:sdtEndPr>
            <w:sdtContent>
              <w:p w14:paraId="3C09BAD1" w14:textId="77777777" w:rsidR="003C0923" w:rsidRDefault="003C0923" w:rsidP="005C023E">
                <w:r w:rsidRPr="00D84420">
                  <w:rPr>
                    <w:rStyle w:val="PlaceholderText"/>
                    <w:color w:val="B16700" w:themeColor="text2" w:themeShade="BF"/>
                  </w:rPr>
                  <w:t>Click or tap here to enter text.</w:t>
                </w:r>
              </w:p>
            </w:sdtContent>
          </w:sdt>
          <w:p w14:paraId="5C50BEF6" w14:textId="77777777" w:rsidR="003C0923" w:rsidRDefault="003C0923" w:rsidP="005C023E"/>
        </w:tc>
        <w:tc>
          <w:tcPr>
            <w:tcW w:w="2160" w:type="dxa"/>
          </w:tcPr>
          <w:p w14:paraId="20BAD7CF" w14:textId="77777777" w:rsidR="003C0923" w:rsidRDefault="003C0923" w:rsidP="005C023E">
            <w:pPr>
              <w:jc w:val="center"/>
            </w:pPr>
            <w:r>
              <w:t>3-Year Trend</w:t>
            </w:r>
          </w:p>
          <w:p w14:paraId="3AF5DE04" w14:textId="77777777" w:rsidR="003C0923" w:rsidRDefault="003C0923" w:rsidP="005C023E"/>
          <w:sdt>
            <w:sdtPr>
              <w:rPr>
                <w:color w:val="B16700" w:themeColor="text2" w:themeShade="BF"/>
              </w:rPr>
              <w:id w:val="693422520"/>
              <w:placeholder>
                <w:docPart w:val="731A102A429246F6A2EEF9478EF17A80"/>
              </w:placeholder>
              <w:showingPlcHdr/>
              <w:text/>
            </w:sdtPr>
            <w:sdtEndPr>
              <w:rPr>
                <w:color w:val="333E48" w:themeColor="text1"/>
              </w:rPr>
            </w:sdtEndPr>
            <w:sdtContent>
              <w:p w14:paraId="055313AD" w14:textId="77777777" w:rsidR="003C0923" w:rsidRDefault="003C0923" w:rsidP="005C023E">
                <w:r w:rsidRPr="00D84420">
                  <w:rPr>
                    <w:rStyle w:val="PlaceholderText"/>
                    <w:color w:val="B16700" w:themeColor="text2" w:themeShade="BF"/>
                  </w:rPr>
                  <w:t>Click or tap here to enter text.</w:t>
                </w:r>
              </w:p>
            </w:sdtContent>
          </w:sdt>
        </w:tc>
      </w:tr>
      <w:tr w:rsidR="003C0923" w14:paraId="57C8B770" w14:textId="77777777" w:rsidTr="005C023E">
        <w:tc>
          <w:tcPr>
            <w:tcW w:w="2927" w:type="dxa"/>
            <w:gridSpan w:val="2"/>
          </w:tcPr>
          <w:p w14:paraId="6513C1F5" w14:textId="77777777" w:rsidR="003C0923" w:rsidRDefault="003C0923" w:rsidP="005C023E"/>
        </w:tc>
        <w:tc>
          <w:tcPr>
            <w:tcW w:w="1838" w:type="dxa"/>
          </w:tcPr>
          <w:p w14:paraId="4204D2DC" w14:textId="77777777" w:rsidR="003C0923" w:rsidRDefault="003C0923" w:rsidP="005C023E">
            <w:pPr>
              <w:jc w:val="center"/>
            </w:pPr>
            <w:r>
              <w:t>Median Class Size</w:t>
            </w:r>
          </w:p>
          <w:p w14:paraId="4E1A0941" w14:textId="77777777" w:rsidR="003C0923" w:rsidRDefault="003C0923" w:rsidP="005C023E"/>
          <w:sdt>
            <w:sdtPr>
              <w:rPr>
                <w:color w:val="B16700" w:themeColor="text2" w:themeShade="BF"/>
              </w:rPr>
              <w:id w:val="820397196"/>
              <w:placeholder>
                <w:docPart w:val="731A102A429246F6A2EEF9478EF17A80"/>
              </w:placeholder>
              <w:showingPlcHdr/>
              <w:text/>
            </w:sdtPr>
            <w:sdtEndPr>
              <w:rPr>
                <w:color w:val="333E48" w:themeColor="text1"/>
              </w:rPr>
            </w:sdtEndPr>
            <w:sdtContent>
              <w:p w14:paraId="57E1D974" w14:textId="77777777" w:rsidR="003C0923" w:rsidRDefault="003C0923" w:rsidP="005C023E">
                <w:r w:rsidRPr="00D84420">
                  <w:rPr>
                    <w:rStyle w:val="PlaceholderText"/>
                    <w:color w:val="B16700" w:themeColor="text2" w:themeShade="BF"/>
                  </w:rPr>
                  <w:t>Click or tap here to enter text.</w:t>
                </w:r>
              </w:p>
            </w:sdtContent>
          </w:sdt>
          <w:p w14:paraId="0E6024FD" w14:textId="77777777" w:rsidR="003C0923" w:rsidRDefault="003C0923" w:rsidP="005C023E"/>
        </w:tc>
        <w:tc>
          <w:tcPr>
            <w:tcW w:w="1980" w:type="dxa"/>
          </w:tcPr>
          <w:p w14:paraId="1977BC54" w14:textId="77777777" w:rsidR="003C0923" w:rsidRDefault="003C0923" w:rsidP="005C023E">
            <w:pPr>
              <w:jc w:val="center"/>
            </w:pPr>
            <w:r>
              <w:t>3-Year Trend</w:t>
            </w:r>
          </w:p>
          <w:p w14:paraId="2180A1C2" w14:textId="77777777" w:rsidR="003C0923" w:rsidRDefault="003C0923" w:rsidP="005C023E"/>
          <w:sdt>
            <w:sdtPr>
              <w:id w:val="2126341088"/>
              <w:placeholder>
                <w:docPart w:val="731A102A429246F6A2EEF9478EF17A80"/>
              </w:placeholder>
              <w:showingPlcHdr/>
              <w:text/>
            </w:sdtPr>
            <w:sdtContent>
              <w:p w14:paraId="5ECA4EA4" w14:textId="77777777" w:rsidR="003C0923" w:rsidRDefault="003C0923" w:rsidP="005C023E">
                <w:r w:rsidRPr="00D84420">
                  <w:rPr>
                    <w:rStyle w:val="PlaceholderText"/>
                    <w:color w:val="B16700" w:themeColor="text2" w:themeShade="BF"/>
                  </w:rPr>
                  <w:t>Click or tap here to enter text.</w:t>
                </w:r>
              </w:p>
            </w:sdtContent>
          </w:sdt>
        </w:tc>
        <w:tc>
          <w:tcPr>
            <w:tcW w:w="1710" w:type="dxa"/>
          </w:tcPr>
          <w:p w14:paraId="1237C824" w14:textId="77777777" w:rsidR="003C0923" w:rsidRDefault="003C0923" w:rsidP="005C023E">
            <w:pPr>
              <w:jc w:val="center"/>
            </w:pPr>
            <w:r>
              <w:t>Other Instructors</w:t>
            </w:r>
          </w:p>
          <w:p w14:paraId="0105C966" w14:textId="77777777" w:rsidR="003C0923" w:rsidRDefault="003C0923" w:rsidP="005C023E"/>
          <w:sdt>
            <w:sdtPr>
              <w:rPr>
                <w:color w:val="B16700" w:themeColor="text2" w:themeShade="BF"/>
              </w:rPr>
              <w:id w:val="-1020161126"/>
              <w:placeholder>
                <w:docPart w:val="731A102A429246F6A2EEF9478EF17A80"/>
              </w:placeholder>
              <w:showingPlcHdr/>
              <w:text/>
            </w:sdtPr>
            <w:sdtEndPr>
              <w:rPr>
                <w:color w:val="333E48" w:themeColor="text1"/>
              </w:rPr>
            </w:sdtEndPr>
            <w:sdtContent>
              <w:p w14:paraId="560C09FF" w14:textId="77777777" w:rsidR="003C0923" w:rsidRDefault="003C0923" w:rsidP="005C023E">
                <w:r w:rsidRPr="00D84420">
                  <w:rPr>
                    <w:rStyle w:val="PlaceholderText"/>
                    <w:color w:val="B16700" w:themeColor="text2" w:themeShade="BF"/>
                  </w:rPr>
                  <w:t>Click or tap here to enter text.</w:t>
                </w:r>
              </w:p>
            </w:sdtContent>
          </w:sdt>
          <w:p w14:paraId="26E86178" w14:textId="77777777" w:rsidR="003C0923" w:rsidRDefault="003C0923" w:rsidP="005C023E"/>
        </w:tc>
        <w:tc>
          <w:tcPr>
            <w:tcW w:w="2160" w:type="dxa"/>
          </w:tcPr>
          <w:p w14:paraId="3BEFF1C4" w14:textId="77777777" w:rsidR="003C0923" w:rsidRDefault="003C0923" w:rsidP="005C023E">
            <w:pPr>
              <w:jc w:val="center"/>
            </w:pPr>
            <w:r>
              <w:t>3-Year Trend</w:t>
            </w:r>
          </w:p>
          <w:p w14:paraId="7F1AB661" w14:textId="77777777" w:rsidR="003C0923" w:rsidRDefault="003C0923" w:rsidP="005C023E"/>
          <w:sdt>
            <w:sdtPr>
              <w:rPr>
                <w:color w:val="B16700" w:themeColor="text2" w:themeShade="BF"/>
              </w:rPr>
              <w:id w:val="1946109976"/>
              <w:placeholder>
                <w:docPart w:val="731A102A429246F6A2EEF9478EF17A80"/>
              </w:placeholder>
              <w:showingPlcHdr/>
              <w:text/>
            </w:sdtPr>
            <w:sdtContent>
              <w:p w14:paraId="3ED3A0B3" w14:textId="77777777" w:rsidR="003C0923" w:rsidRDefault="003C0923" w:rsidP="005C023E">
                <w:r w:rsidRPr="00D84420">
                  <w:rPr>
                    <w:rStyle w:val="PlaceholderText"/>
                    <w:color w:val="B16700" w:themeColor="text2" w:themeShade="BF"/>
                  </w:rPr>
                  <w:t>Click or tap here to enter text.</w:t>
                </w:r>
              </w:p>
            </w:sdtContent>
          </w:sdt>
        </w:tc>
      </w:tr>
    </w:tbl>
    <w:p w14:paraId="4A32174F" w14:textId="77777777" w:rsidR="003C0923" w:rsidRDefault="003C0923" w:rsidP="003C0923"/>
    <w:p w14:paraId="7EB50072" w14:textId="77777777" w:rsidR="003C0923" w:rsidRDefault="003C0923" w:rsidP="003C0923">
      <w:pPr>
        <w:rPr>
          <w:i/>
          <w:iCs/>
        </w:rPr>
      </w:pPr>
      <w:r>
        <w:rPr>
          <w:b/>
          <w:bCs/>
          <w:u w:val="single"/>
        </w:rPr>
        <w:br/>
      </w:r>
    </w:p>
    <w:p w14:paraId="00DF11F3" w14:textId="77777777" w:rsidR="003C0923" w:rsidRDefault="003C0923" w:rsidP="003C0923">
      <w:pPr>
        <w:rPr>
          <w:i/>
          <w:iCs/>
        </w:rPr>
      </w:pPr>
    </w:p>
    <w:p w14:paraId="08C04690" w14:textId="77777777" w:rsidR="003C0923" w:rsidRDefault="003C0923" w:rsidP="003C0923">
      <w:pPr>
        <w:rPr>
          <w:i/>
          <w:iCs/>
        </w:rPr>
      </w:pPr>
      <w:r w:rsidRPr="00FD1A37">
        <w:rPr>
          <w:i/>
          <w:iCs/>
        </w:rPr>
        <w:t>The following questions will allow you to provide additional data points to add nuance to your evaluation.</w:t>
      </w:r>
      <w:r>
        <w:rPr>
          <w:i/>
          <w:iCs/>
        </w:rPr>
        <w:t xml:space="preserve"> If you choose not to complete questions 1-4, please skip to the Reflection and Action Planning section (questions 5-6) to document your finding and recommendations.</w:t>
      </w:r>
    </w:p>
    <w:p w14:paraId="535FA707" w14:textId="77777777" w:rsidR="003C0923" w:rsidRPr="00FD1A37" w:rsidRDefault="003C0923" w:rsidP="003C0923">
      <w:pPr>
        <w:rPr>
          <w:i/>
          <w:iCs/>
        </w:rPr>
      </w:pPr>
    </w:p>
    <w:p w14:paraId="17979D09" w14:textId="77777777" w:rsidR="003C0923" w:rsidRDefault="003C0923" w:rsidP="003C0923">
      <w:pPr>
        <w:rPr>
          <w:b/>
          <w:bCs/>
          <w:color w:val="00355F"/>
          <w:u w:val="single"/>
        </w:rPr>
      </w:pPr>
      <w:r w:rsidRPr="00FD1A37">
        <w:rPr>
          <w:b/>
          <w:bCs/>
          <w:color w:val="00355F"/>
          <w:u w:val="single"/>
        </w:rPr>
        <w:t>[I] Attempted Student Credit Hours (SCH): How is Course Demand Changing?</w:t>
      </w:r>
    </w:p>
    <w:p w14:paraId="2E702A34" w14:textId="77777777" w:rsidR="003C0923" w:rsidRPr="00FD1A37" w:rsidRDefault="003C0923" w:rsidP="003C0923">
      <w:pPr>
        <w:rPr>
          <w:b/>
          <w:bCs/>
          <w:color w:val="00355F"/>
          <w:u w:val="single"/>
        </w:rPr>
      </w:pPr>
    </w:p>
    <w:p w14:paraId="200FCEC1" w14:textId="77777777" w:rsidR="003C0923" w:rsidRDefault="003C0923" w:rsidP="003C0923">
      <w:r w:rsidRPr="001D65CA">
        <w:t xml:space="preserve">Use the first part of the </w:t>
      </w:r>
      <w:r>
        <w:t>dashboard</w:t>
      </w:r>
      <w:r w:rsidRPr="001D65CA">
        <w:t xml:space="preserve"> to answer the following question</w:t>
      </w:r>
      <w:r>
        <w:t>s</w:t>
      </w:r>
      <w:r w:rsidRPr="001D65CA">
        <w:t>.</w:t>
      </w:r>
    </w:p>
    <w:p w14:paraId="197B8EFE" w14:textId="77777777" w:rsidR="003C0923" w:rsidRPr="001D65CA" w:rsidRDefault="003C0923" w:rsidP="003C0923"/>
    <w:p w14:paraId="342967B0" w14:textId="77777777" w:rsidR="003C0923" w:rsidRPr="00D750C9" w:rsidRDefault="003C0923" w:rsidP="003C0923">
      <w:pPr>
        <w:pStyle w:val="ListParagraph"/>
        <w:numPr>
          <w:ilvl w:val="0"/>
          <w:numId w:val="16"/>
        </w:numPr>
        <w:spacing w:after="160" w:line="259" w:lineRule="auto"/>
      </w:pPr>
      <w:r w:rsidRPr="00D750C9">
        <w:t xml:space="preserve">Use the </w:t>
      </w:r>
      <w:r w:rsidRPr="00275BF8">
        <w:rPr>
          <w:b/>
          <w:bCs/>
        </w:rPr>
        <w:t>Coursework Broken Down by Growing or Shrinking Majors</w:t>
      </w:r>
      <w:r w:rsidRPr="00D750C9">
        <w:rPr>
          <w:i/>
          <w:iCs/>
        </w:rPr>
        <w:t xml:space="preserve"> </w:t>
      </w:r>
      <w:r w:rsidRPr="00D750C9">
        <w:t>report to view demand for the department.</w:t>
      </w:r>
    </w:p>
    <w:p w14:paraId="337B945E" w14:textId="77777777" w:rsidR="003C0923" w:rsidRDefault="003C0923" w:rsidP="003C0923">
      <w:pPr>
        <w:pStyle w:val="ListParagraph"/>
        <w:numPr>
          <w:ilvl w:val="1"/>
          <w:numId w:val="16"/>
        </w:numPr>
        <w:spacing w:after="160" w:line="259" w:lineRule="auto"/>
      </w:pPr>
      <w:r>
        <w:t>What percentage of coursework comes from shrinking vs. growing majors?</w:t>
      </w:r>
    </w:p>
    <w:p w14:paraId="26F7B44A" w14:textId="77777777" w:rsidR="003C0923" w:rsidRDefault="003C0923" w:rsidP="003C0923">
      <w:pPr>
        <w:pStyle w:val="ListParagraph"/>
        <w:numPr>
          <w:ilvl w:val="2"/>
          <w:numId w:val="16"/>
        </w:numPr>
        <w:spacing w:after="160" w:line="259" w:lineRule="auto"/>
      </w:pPr>
      <w:r w:rsidRPr="00D750C9">
        <w:t>% Coursework from Shrinking majors:</w:t>
      </w:r>
      <w:r>
        <w:t xml:space="preserve"> </w:t>
      </w:r>
      <w:sdt>
        <w:sdtPr>
          <w:id w:val="-908610763"/>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07CC4212" w14:textId="77777777" w:rsidR="003C0923" w:rsidRDefault="003C0923" w:rsidP="003C0923">
      <w:pPr>
        <w:pStyle w:val="ListParagraph"/>
        <w:numPr>
          <w:ilvl w:val="2"/>
          <w:numId w:val="16"/>
        </w:numPr>
        <w:spacing w:after="160" w:line="259" w:lineRule="auto"/>
      </w:pPr>
      <w:r w:rsidRPr="00D750C9">
        <w:t xml:space="preserve">% Coursework from </w:t>
      </w:r>
      <w:r>
        <w:t>Growing</w:t>
      </w:r>
      <w:r w:rsidRPr="00D750C9">
        <w:t xml:space="preserve"> majors:</w:t>
      </w:r>
      <w:r>
        <w:t xml:space="preserve"> </w:t>
      </w:r>
      <w:sdt>
        <w:sdtPr>
          <w:id w:val="580267511"/>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420F4F15" w14:textId="77777777" w:rsidR="003C0923" w:rsidRPr="00275BF8" w:rsidRDefault="003C0923" w:rsidP="003C0923">
      <w:pPr>
        <w:pStyle w:val="ListParagraph"/>
        <w:rPr>
          <w:i/>
          <w:iCs/>
        </w:rPr>
      </w:pPr>
      <w:r>
        <w:br/>
      </w:r>
      <w:r w:rsidRPr="00275BF8">
        <w:rPr>
          <w:i/>
          <w:iCs/>
        </w:rPr>
        <w:t>If more SCH are coming from shrinking majors, then your rate of SCH growth may taper in future years, limiting your need for additional faculty. However, if more SCH are coming from growing majors, your SCH growth may accelerate, enhancing your need for additional instructional resources.</w:t>
      </w:r>
    </w:p>
    <w:p w14:paraId="6059A85A" w14:textId="77777777" w:rsidR="003C0923" w:rsidRDefault="003C0923" w:rsidP="003C0923">
      <w:pPr>
        <w:rPr>
          <w:b/>
          <w:bCs/>
          <w:color w:val="00355F"/>
          <w:u w:val="single"/>
        </w:rPr>
      </w:pPr>
      <w:r>
        <w:rPr>
          <w:b/>
          <w:bCs/>
          <w:u w:val="single"/>
        </w:rPr>
        <w:br/>
      </w:r>
    </w:p>
    <w:p w14:paraId="6A9C68B9" w14:textId="77777777" w:rsidR="003C0923" w:rsidRDefault="003C0923" w:rsidP="003C0923">
      <w:pPr>
        <w:rPr>
          <w:b/>
          <w:bCs/>
          <w:color w:val="00355F"/>
          <w:u w:val="single"/>
        </w:rPr>
      </w:pPr>
    </w:p>
    <w:p w14:paraId="0D6A6DDB" w14:textId="77777777" w:rsidR="003C0923" w:rsidRDefault="003C0923" w:rsidP="003C0923">
      <w:pPr>
        <w:rPr>
          <w:b/>
          <w:bCs/>
          <w:color w:val="00355F"/>
          <w:u w:val="single"/>
        </w:rPr>
      </w:pPr>
    </w:p>
    <w:p w14:paraId="47052C92" w14:textId="77777777" w:rsidR="003C0923" w:rsidRDefault="003C0923" w:rsidP="003C0923">
      <w:pPr>
        <w:rPr>
          <w:b/>
          <w:bCs/>
          <w:color w:val="00355F"/>
          <w:u w:val="single"/>
        </w:rPr>
      </w:pPr>
    </w:p>
    <w:p w14:paraId="2C8BB7DB" w14:textId="77777777" w:rsidR="003C0923" w:rsidRDefault="003C0923" w:rsidP="003C0923">
      <w:pPr>
        <w:rPr>
          <w:b/>
          <w:bCs/>
          <w:color w:val="00355F"/>
          <w:u w:val="single"/>
        </w:rPr>
      </w:pPr>
    </w:p>
    <w:p w14:paraId="1AE78BED" w14:textId="77777777" w:rsidR="003C0923" w:rsidRDefault="003C0923" w:rsidP="003C0923">
      <w:pPr>
        <w:rPr>
          <w:b/>
          <w:bCs/>
          <w:color w:val="00355F"/>
          <w:u w:val="single"/>
        </w:rPr>
      </w:pPr>
    </w:p>
    <w:p w14:paraId="6ED0C24F" w14:textId="77777777" w:rsidR="003C0923" w:rsidRDefault="003C0923" w:rsidP="003C0923">
      <w:pPr>
        <w:rPr>
          <w:b/>
          <w:bCs/>
          <w:color w:val="00355F"/>
          <w:u w:val="single"/>
        </w:rPr>
      </w:pPr>
    </w:p>
    <w:p w14:paraId="071905BC" w14:textId="3FEFD525" w:rsidR="003C0923" w:rsidRDefault="003C0923" w:rsidP="003C0923">
      <w:pPr>
        <w:rPr>
          <w:b/>
          <w:bCs/>
          <w:color w:val="00355F"/>
          <w:u w:val="single"/>
        </w:rPr>
      </w:pPr>
      <w:r w:rsidRPr="00FD1A37">
        <w:rPr>
          <w:b/>
          <w:bCs/>
          <w:color w:val="00355F"/>
          <w:u w:val="single"/>
        </w:rPr>
        <w:lastRenderedPageBreak/>
        <w:t>[II] Seat Utilization and Class Size: How Efficient Are Current Course Offerings?</w:t>
      </w:r>
    </w:p>
    <w:p w14:paraId="65FDA11C" w14:textId="77777777" w:rsidR="003C0923" w:rsidRPr="001D65CA" w:rsidRDefault="003C0923" w:rsidP="003C0923">
      <w:pPr>
        <w:rPr>
          <w:b/>
          <w:bCs/>
          <w:u w:val="single"/>
        </w:rPr>
      </w:pPr>
    </w:p>
    <w:p w14:paraId="4E1AA8A1" w14:textId="77777777" w:rsidR="003C0923" w:rsidRDefault="003C0923" w:rsidP="003C0923">
      <w:r w:rsidRPr="001D65CA">
        <w:t xml:space="preserve">Use the </w:t>
      </w:r>
      <w:r>
        <w:t>second</w:t>
      </w:r>
      <w:r w:rsidRPr="001D65CA">
        <w:t xml:space="preserve"> part of the </w:t>
      </w:r>
      <w:r>
        <w:t>dashboard</w:t>
      </w:r>
      <w:r w:rsidRPr="001D65CA">
        <w:t xml:space="preserve"> to answer the following question</w:t>
      </w:r>
      <w:r>
        <w:t>s</w:t>
      </w:r>
      <w:r w:rsidRPr="001D65CA">
        <w:t>.</w:t>
      </w:r>
    </w:p>
    <w:p w14:paraId="6FC4132F" w14:textId="77777777" w:rsidR="003C0923" w:rsidRDefault="003C0923" w:rsidP="003C0923"/>
    <w:p w14:paraId="5020E517" w14:textId="77777777" w:rsidR="003C0923" w:rsidRPr="001D65CA" w:rsidRDefault="003C0923" w:rsidP="003C0923">
      <w:pPr>
        <w:pStyle w:val="ListParagraph"/>
        <w:numPr>
          <w:ilvl w:val="0"/>
          <w:numId w:val="16"/>
        </w:numPr>
        <w:spacing w:after="160" w:line="259" w:lineRule="auto"/>
      </w:pPr>
      <w:r w:rsidRPr="00D07E2B">
        <w:t xml:space="preserve">Use the </w:t>
      </w:r>
      <w:r w:rsidRPr="00275BF8">
        <w:rPr>
          <w:b/>
          <w:bCs/>
        </w:rPr>
        <w:t>Consolidation Opportunities: Sections Below Recommended Range</w:t>
      </w:r>
      <w:r w:rsidRPr="00D07E2B">
        <w:rPr>
          <w:i/>
          <w:iCs/>
        </w:rPr>
        <w:t xml:space="preserve"> </w:t>
      </w:r>
      <w:r w:rsidRPr="00D07E2B">
        <w:t>reports</w:t>
      </w:r>
      <w:r>
        <w:t xml:space="preserve"> and the </w:t>
      </w:r>
      <w:r w:rsidRPr="00275BF8">
        <w:rPr>
          <w:b/>
          <w:bCs/>
        </w:rPr>
        <w:t>Expansion Opportunities: Sections Above Recommended Range</w:t>
      </w:r>
      <w:r w:rsidRPr="00FD1A37">
        <w:t xml:space="preserve"> reports to</w:t>
      </w:r>
      <w:r w:rsidRPr="00D07E2B">
        <w:t xml:space="preserve"> </w:t>
      </w:r>
      <w:r>
        <w:t>identify</w:t>
      </w:r>
      <w:r w:rsidRPr="00D07E2B">
        <w:t xml:space="preserve"> consolidation </w:t>
      </w:r>
      <w:r>
        <w:t xml:space="preserve">and expansion </w:t>
      </w:r>
      <w:r w:rsidRPr="00D07E2B">
        <w:t>opportunities by comparing fill rates and class sizes to benchmarks.</w:t>
      </w:r>
      <w:r>
        <w:br/>
      </w:r>
    </w:p>
    <w:tbl>
      <w:tblPr>
        <w:tblStyle w:val="TableGrid"/>
        <w:tblW w:w="0" w:type="auto"/>
        <w:tblInd w:w="720" w:type="dxa"/>
        <w:tblLook w:val="04A0" w:firstRow="1" w:lastRow="0" w:firstColumn="1" w:lastColumn="0" w:noHBand="0" w:noVBand="1"/>
      </w:tblPr>
      <w:tblGrid>
        <w:gridCol w:w="1885"/>
        <w:gridCol w:w="3690"/>
        <w:gridCol w:w="3775"/>
      </w:tblGrid>
      <w:tr w:rsidR="003C0923" w14:paraId="4BD6AA6D" w14:textId="77777777" w:rsidTr="005C023E">
        <w:tc>
          <w:tcPr>
            <w:tcW w:w="1885" w:type="dxa"/>
          </w:tcPr>
          <w:p w14:paraId="1901764E" w14:textId="77777777" w:rsidR="003C0923" w:rsidRDefault="003C0923" w:rsidP="005C023E"/>
        </w:tc>
        <w:tc>
          <w:tcPr>
            <w:tcW w:w="3690" w:type="dxa"/>
          </w:tcPr>
          <w:p w14:paraId="682444BB" w14:textId="77777777" w:rsidR="003C0923" w:rsidRPr="00083AA9" w:rsidRDefault="003C0923" w:rsidP="005C023E">
            <w:pPr>
              <w:rPr>
                <w:b/>
                <w:bCs/>
              </w:rPr>
            </w:pPr>
            <w:r w:rsidRPr="00083AA9">
              <w:rPr>
                <w:b/>
                <w:bCs/>
              </w:rPr>
              <w:t xml:space="preserve">Consolidation Opportunities </w:t>
            </w:r>
          </w:p>
          <w:p w14:paraId="526DB531" w14:textId="77777777" w:rsidR="003C0923" w:rsidRPr="00083AA9" w:rsidRDefault="003C0923" w:rsidP="005C023E">
            <w:pPr>
              <w:rPr>
                <w:b/>
                <w:bCs/>
              </w:rPr>
            </w:pPr>
            <w:r w:rsidRPr="00083AA9">
              <w:rPr>
                <w:b/>
                <w:bCs/>
              </w:rPr>
              <w:t xml:space="preserve"># </w:t>
            </w:r>
            <w:proofErr w:type="gramStart"/>
            <w:r w:rsidRPr="00083AA9">
              <w:rPr>
                <w:b/>
                <w:bCs/>
              </w:rPr>
              <w:t>of</w:t>
            </w:r>
            <w:proofErr w:type="gramEnd"/>
            <w:r w:rsidRPr="00083AA9">
              <w:rPr>
                <w:b/>
                <w:bCs/>
              </w:rPr>
              <w:t xml:space="preserve"> </w:t>
            </w:r>
            <w:r>
              <w:rPr>
                <w:b/>
                <w:bCs/>
              </w:rPr>
              <w:t>Underfilled</w:t>
            </w:r>
            <w:r w:rsidRPr="00083AA9">
              <w:rPr>
                <w:b/>
                <w:bCs/>
              </w:rPr>
              <w:t xml:space="preserve"> Section</w:t>
            </w:r>
            <w:r>
              <w:rPr>
                <w:b/>
                <w:bCs/>
              </w:rPr>
              <w:t>s</w:t>
            </w:r>
          </w:p>
          <w:p w14:paraId="55CCEAEC" w14:textId="77777777" w:rsidR="003C0923" w:rsidRPr="00FD1A37" w:rsidRDefault="003C0923" w:rsidP="005C023E">
            <w:pPr>
              <w:pStyle w:val="ListParagraph"/>
              <w:numPr>
                <w:ilvl w:val="0"/>
                <w:numId w:val="17"/>
              </w:numPr>
              <w:ind w:left="576" w:hanging="288"/>
            </w:pPr>
            <w:r w:rsidRPr="00FD1A37">
              <w:t>&lt;80% Fill Rate</w:t>
            </w:r>
          </w:p>
          <w:p w14:paraId="315D3C92" w14:textId="77777777" w:rsidR="003C0923" w:rsidRDefault="003C0923" w:rsidP="005C023E">
            <w:pPr>
              <w:pStyle w:val="ListParagraph"/>
              <w:numPr>
                <w:ilvl w:val="0"/>
                <w:numId w:val="17"/>
              </w:numPr>
              <w:ind w:left="576" w:hanging="288"/>
            </w:pPr>
            <w:r w:rsidRPr="00FD1A37">
              <w:t>Below benchmark class size</w:t>
            </w:r>
          </w:p>
        </w:tc>
        <w:tc>
          <w:tcPr>
            <w:tcW w:w="3775" w:type="dxa"/>
          </w:tcPr>
          <w:p w14:paraId="60E988E6" w14:textId="77777777" w:rsidR="003C0923" w:rsidRPr="00083AA9" w:rsidRDefault="003C0923" w:rsidP="005C023E">
            <w:pPr>
              <w:rPr>
                <w:b/>
                <w:bCs/>
              </w:rPr>
            </w:pPr>
            <w:r w:rsidRPr="00083AA9">
              <w:rPr>
                <w:b/>
                <w:bCs/>
              </w:rPr>
              <w:t>Expansion Opportunities</w:t>
            </w:r>
          </w:p>
          <w:p w14:paraId="7A35D3EA" w14:textId="77777777" w:rsidR="003C0923" w:rsidRPr="00083AA9" w:rsidRDefault="003C0923" w:rsidP="005C023E">
            <w:pPr>
              <w:rPr>
                <w:b/>
                <w:bCs/>
              </w:rPr>
            </w:pPr>
            <w:r w:rsidRPr="00083AA9">
              <w:rPr>
                <w:b/>
                <w:bCs/>
              </w:rPr>
              <w:t xml:space="preserve"># </w:t>
            </w:r>
            <w:proofErr w:type="gramStart"/>
            <w:r w:rsidRPr="00083AA9">
              <w:rPr>
                <w:b/>
                <w:bCs/>
              </w:rPr>
              <w:t>of</w:t>
            </w:r>
            <w:proofErr w:type="gramEnd"/>
            <w:r w:rsidRPr="00083AA9">
              <w:rPr>
                <w:b/>
                <w:bCs/>
              </w:rPr>
              <w:t xml:space="preserve"> Overfilled Sections</w:t>
            </w:r>
          </w:p>
          <w:p w14:paraId="7E0FBB94" w14:textId="77777777" w:rsidR="003C0923" w:rsidRPr="00FD1A37" w:rsidRDefault="003C0923" w:rsidP="005C023E">
            <w:pPr>
              <w:pStyle w:val="ListParagraph"/>
              <w:numPr>
                <w:ilvl w:val="0"/>
                <w:numId w:val="18"/>
              </w:numPr>
              <w:ind w:left="576" w:hanging="288"/>
            </w:pPr>
            <w:r w:rsidRPr="00FD1A37">
              <w:t>&gt;90% Fill Rate</w:t>
            </w:r>
          </w:p>
          <w:p w14:paraId="3C9C1B78" w14:textId="77777777" w:rsidR="003C0923" w:rsidRDefault="003C0923" w:rsidP="005C023E">
            <w:pPr>
              <w:pStyle w:val="ListParagraph"/>
              <w:numPr>
                <w:ilvl w:val="0"/>
                <w:numId w:val="18"/>
              </w:numPr>
              <w:ind w:left="576" w:hanging="288"/>
            </w:pPr>
            <w:r w:rsidRPr="00FD1A37">
              <w:t>Above benchmark class size</w:t>
            </w:r>
          </w:p>
        </w:tc>
      </w:tr>
      <w:tr w:rsidR="003C0923" w14:paraId="265C83D7" w14:textId="77777777" w:rsidTr="005C023E">
        <w:tc>
          <w:tcPr>
            <w:tcW w:w="1885" w:type="dxa"/>
          </w:tcPr>
          <w:p w14:paraId="0554FDA7" w14:textId="77777777" w:rsidR="003C0923" w:rsidRPr="00083AA9" w:rsidRDefault="003C0923" w:rsidP="005C023E">
            <w:pPr>
              <w:rPr>
                <w:b/>
                <w:bCs/>
              </w:rPr>
            </w:pPr>
            <w:r w:rsidRPr="00083AA9">
              <w:rPr>
                <w:b/>
                <w:bCs/>
              </w:rPr>
              <w:t>Fill Rate</w:t>
            </w:r>
          </w:p>
        </w:tc>
        <w:sdt>
          <w:sdtPr>
            <w:rPr>
              <w:color w:val="B16700" w:themeColor="text2" w:themeShade="BF"/>
            </w:rPr>
            <w:id w:val="-1385939176"/>
            <w:placeholder>
              <w:docPart w:val="731A102A429246F6A2EEF9478EF17A80"/>
            </w:placeholder>
            <w:showingPlcHdr/>
            <w:text/>
          </w:sdtPr>
          <w:sdtContent>
            <w:tc>
              <w:tcPr>
                <w:tcW w:w="3690" w:type="dxa"/>
              </w:tcPr>
              <w:p w14:paraId="2893B248"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908034074"/>
            <w:placeholder>
              <w:docPart w:val="731A102A429246F6A2EEF9478EF17A80"/>
            </w:placeholder>
            <w:showingPlcHdr/>
            <w:text/>
          </w:sdtPr>
          <w:sdtContent>
            <w:tc>
              <w:tcPr>
                <w:tcW w:w="3775" w:type="dxa"/>
              </w:tcPr>
              <w:p w14:paraId="452B39FD"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tr>
      <w:tr w:rsidR="003C0923" w14:paraId="7364A60E" w14:textId="77777777" w:rsidTr="005C023E">
        <w:tc>
          <w:tcPr>
            <w:tcW w:w="1885" w:type="dxa"/>
          </w:tcPr>
          <w:p w14:paraId="463A9C48" w14:textId="77777777" w:rsidR="003C0923" w:rsidRPr="00083AA9" w:rsidRDefault="003C0923" w:rsidP="005C023E">
            <w:pPr>
              <w:rPr>
                <w:b/>
                <w:bCs/>
              </w:rPr>
            </w:pPr>
            <w:r w:rsidRPr="00083AA9">
              <w:rPr>
                <w:b/>
                <w:bCs/>
              </w:rPr>
              <w:t>Class Size</w:t>
            </w:r>
          </w:p>
        </w:tc>
        <w:sdt>
          <w:sdtPr>
            <w:rPr>
              <w:color w:val="B16700" w:themeColor="text2" w:themeShade="BF"/>
            </w:rPr>
            <w:id w:val="-1430885273"/>
            <w:placeholder>
              <w:docPart w:val="731A102A429246F6A2EEF9478EF17A80"/>
            </w:placeholder>
            <w:showingPlcHdr/>
            <w:text/>
          </w:sdtPr>
          <w:sdtContent>
            <w:tc>
              <w:tcPr>
                <w:tcW w:w="3690" w:type="dxa"/>
              </w:tcPr>
              <w:p w14:paraId="518A5371"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078792235"/>
            <w:placeholder>
              <w:docPart w:val="731A102A429246F6A2EEF9478EF17A80"/>
            </w:placeholder>
            <w:showingPlcHdr/>
            <w:text/>
          </w:sdtPr>
          <w:sdtContent>
            <w:tc>
              <w:tcPr>
                <w:tcW w:w="3775" w:type="dxa"/>
              </w:tcPr>
              <w:p w14:paraId="42AFF55C"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tr>
    </w:tbl>
    <w:p w14:paraId="77436CE8" w14:textId="77777777" w:rsidR="003C0923" w:rsidRPr="00275BF8" w:rsidRDefault="003C0923" w:rsidP="003C0923">
      <w:pPr>
        <w:pStyle w:val="ListParagraph"/>
        <w:rPr>
          <w:i/>
          <w:iCs/>
        </w:rPr>
      </w:pPr>
      <w:r>
        <w:br/>
      </w:r>
      <w:r>
        <w:br/>
      </w:r>
      <w:r w:rsidRPr="00275BF8">
        <w:rPr>
          <w:i/>
          <w:iCs/>
        </w:rPr>
        <w:t>More consolidation opportunities than expansion opportunities may indicate a need to reduce course and section offerings before adding additional instructional staff. More expansion opportunities may suggest a need for additional instructional staff to support student demand.</w:t>
      </w:r>
    </w:p>
    <w:p w14:paraId="70B5EA01" w14:textId="77777777" w:rsidR="003C0923" w:rsidRDefault="003C0923" w:rsidP="003C0923">
      <w:pPr>
        <w:pStyle w:val="ListParagraph"/>
      </w:pPr>
    </w:p>
    <w:p w14:paraId="0DDF0D98" w14:textId="77777777" w:rsidR="003C0923" w:rsidRDefault="003C0923" w:rsidP="003C0923">
      <w:pPr>
        <w:rPr>
          <w:b/>
          <w:bCs/>
          <w:color w:val="00355F"/>
          <w:u w:val="single"/>
        </w:rPr>
      </w:pPr>
      <w:r>
        <w:rPr>
          <w:b/>
          <w:bCs/>
          <w:color w:val="00355F"/>
          <w:u w:val="single"/>
        </w:rPr>
        <w:br/>
      </w:r>
      <w:r>
        <w:rPr>
          <w:b/>
          <w:bCs/>
          <w:color w:val="00355F"/>
          <w:u w:val="single"/>
        </w:rPr>
        <w:br/>
      </w:r>
      <w:r w:rsidRPr="00873D64">
        <w:rPr>
          <w:b/>
          <w:bCs/>
          <w:color w:val="00355F"/>
          <w:u w:val="single"/>
        </w:rPr>
        <w:t xml:space="preserve">[III] Median SCH Taught: Do You Have </w:t>
      </w:r>
      <w:r>
        <w:rPr>
          <w:b/>
          <w:bCs/>
          <w:color w:val="00355F"/>
          <w:u w:val="single"/>
        </w:rPr>
        <w:t>the</w:t>
      </w:r>
      <w:r w:rsidRPr="00873D64">
        <w:rPr>
          <w:b/>
          <w:bCs/>
          <w:color w:val="00355F"/>
          <w:u w:val="single"/>
        </w:rPr>
        <w:t xml:space="preserve"> Right Instructional Capacity to Meet Course Demand?</w:t>
      </w:r>
    </w:p>
    <w:p w14:paraId="411942FB" w14:textId="77777777" w:rsidR="003C0923" w:rsidRPr="00873D64" w:rsidRDefault="003C0923" w:rsidP="003C0923">
      <w:pPr>
        <w:rPr>
          <w:b/>
          <w:bCs/>
          <w:color w:val="00355F"/>
          <w:u w:val="single"/>
        </w:rPr>
      </w:pPr>
    </w:p>
    <w:p w14:paraId="012B6AF5" w14:textId="77777777" w:rsidR="003C0923" w:rsidRDefault="003C0923" w:rsidP="003C0923">
      <w:r w:rsidRPr="00873D64">
        <w:t xml:space="preserve">Use the </w:t>
      </w:r>
      <w:r>
        <w:t>third</w:t>
      </w:r>
      <w:r w:rsidRPr="00873D64">
        <w:t xml:space="preserve"> part of the </w:t>
      </w:r>
      <w:r>
        <w:t>dashboard</w:t>
      </w:r>
      <w:r w:rsidRPr="00873D64">
        <w:t xml:space="preserve"> to answer the following questions.</w:t>
      </w:r>
    </w:p>
    <w:p w14:paraId="79B2EF53" w14:textId="77777777" w:rsidR="003C0923" w:rsidRDefault="003C0923" w:rsidP="003C0923"/>
    <w:p w14:paraId="60943771" w14:textId="77777777" w:rsidR="003C0923" w:rsidRPr="001D65CA" w:rsidRDefault="003C0923" w:rsidP="003C0923">
      <w:pPr>
        <w:pStyle w:val="ListParagraph"/>
        <w:numPr>
          <w:ilvl w:val="0"/>
          <w:numId w:val="16"/>
        </w:numPr>
        <w:spacing w:after="160" w:line="259" w:lineRule="auto"/>
      </w:pPr>
      <w:r w:rsidRPr="00800C37">
        <w:t>Use the</w:t>
      </w:r>
      <w:r w:rsidRPr="00800C37">
        <w:rPr>
          <w:i/>
          <w:iCs/>
        </w:rPr>
        <w:t xml:space="preserve"> </w:t>
      </w:r>
      <w:r w:rsidRPr="00275BF8">
        <w:rPr>
          <w:b/>
          <w:bCs/>
        </w:rPr>
        <w:t>Distribution of Instructor Teaching Load Within Your Department</w:t>
      </w:r>
      <w:r w:rsidRPr="00800C37">
        <w:t xml:space="preserve"> reports to view how much the department’s instructors are teaching and how it has changed over three years.</w:t>
      </w:r>
      <w:r>
        <w:br/>
      </w:r>
    </w:p>
    <w:tbl>
      <w:tblPr>
        <w:tblStyle w:val="TableGrid"/>
        <w:tblW w:w="0" w:type="auto"/>
        <w:tblInd w:w="720" w:type="dxa"/>
        <w:tblLook w:val="04A0" w:firstRow="1" w:lastRow="0" w:firstColumn="1" w:lastColumn="0" w:noHBand="0" w:noVBand="1"/>
      </w:tblPr>
      <w:tblGrid>
        <w:gridCol w:w="2332"/>
        <w:gridCol w:w="2344"/>
        <w:gridCol w:w="2342"/>
        <w:gridCol w:w="2332"/>
      </w:tblGrid>
      <w:tr w:rsidR="003C0923" w14:paraId="102D24F5" w14:textId="77777777" w:rsidTr="005C023E">
        <w:tc>
          <w:tcPr>
            <w:tcW w:w="2332" w:type="dxa"/>
          </w:tcPr>
          <w:p w14:paraId="311FCBD5" w14:textId="77777777" w:rsidR="003C0923" w:rsidRPr="00800C37" w:rsidRDefault="003C0923" w:rsidP="005C023E">
            <w:pPr>
              <w:jc w:val="center"/>
              <w:rPr>
                <w:b/>
                <w:bCs/>
              </w:rPr>
            </w:pPr>
            <w:r w:rsidRPr="00800C37">
              <w:rPr>
                <w:b/>
                <w:bCs/>
              </w:rPr>
              <w:t>Instructor Type</w:t>
            </w:r>
          </w:p>
        </w:tc>
        <w:tc>
          <w:tcPr>
            <w:tcW w:w="2344" w:type="dxa"/>
          </w:tcPr>
          <w:p w14:paraId="2BDB85CB" w14:textId="77777777" w:rsidR="003C0923" w:rsidRPr="00800C37" w:rsidRDefault="003C0923" w:rsidP="005C023E">
            <w:pPr>
              <w:jc w:val="center"/>
              <w:rPr>
                <w:b/>
                <w:bCs/>
              </w:rPr>
            </w:pPr>
            <w:r w:rsidRPr="00800C37">
              <w:rPr>
                <w:b/>
                <w:bCs/>
              </w:rPr>
              <w:t>Headcount</w:t>
            </w:r>
          </w:p>
        </w:tc>
        <w:tc>
          <w:tcPr>
            <w:tcW w:w="2342" w:type="dxa"/>
          </w:tcPr>
          <w:p w14:paraId="1FA8874D" w14:textId="77777777" w:rsidR="003C0923" w:rsidRPr="00800C37" w:rsidRDefault="003C0923" w:rsidP="005C023E">
            <w:pPr>
              <w:jc w:val="center"/>
              <w:rPr>
                <w:b/>
                <w:bCs/>
              </w:rPr>
            </w:pPr>
            <w:r w:rsidRPr="00800C37">
              <w:rPr>
                <w:b/>
                <w:bCs/>
              </w:rPr>
              <w:t>Median SCH Workload (Per Instructor)</w:t>
            </w:r>
          </w:p>
        </w:tc>
        <w:tc>
          <w:tcPr>
            <w:tcW w:w="2332" w:type="dxa"/>
          </w:tcPr>
          <w:p w14:paraId="1F5B648C" w14:textId="77777777" w:rsidR="003C0923" w:rsidRPr="00800C37" w:rsidRDefault="003C0923" w:rsidP="005C023E">
            <w:pPr>
              <w:jc w:val="center"/>
              <w:rPr>
                <w:b/>
                <w:bCs/>
              </w:rPr>
            </w:pPr>
            <w:r w:rsidRPr="00800C37">
              <w:rPr>
                <w:b/>
                <w:bCs/>
              </w:rPr>
              <w:t>Median SCH Workload (3-Year Trend)</w:t>
            </w:r>
          </w:p>
        </w:tc>
      </w:tr>
      <w:tr w:rsidR="003C0923" w14:paraId="303EEA01" w14:textId="77777777" w:rsidTr="005C023E">
        <w:tc>
          <w:tcPr>
            <w:tcW w:w="2332" w:type="dxa"/>
          </w:tcPr>
          <w:p w14:paraId="2EEF732B" w14:textId="77777777" w:rsidR="003C0923" w:rsidRDefault="003C0923" w:rsidP="005C023E">
            <w:r>
              <w:t>Tenured (FT)</w:t>
            </w:r>
          </w:p>
          <w:p w14:paraId="3321F9E2" w14:textId="77777777" w:rsidR="003C0923" w:rsidRDefault="003C0923" w:rsidP="005C023E"/>
        </w:tc>
        <w:sdt>
          <w:sdtPr>
            <w:rPr>
              <w:color w:val="B16700" w:themeColor="text2" w:themeShade="BF"/>
            </w:rPr>
            <w:id w:val="-124933040"/>
            <w:placeholder>
              <w:docPart w:val="731A102A429246F6A2EEF9478EF17A80"/>
            </w:placeholder>
            <w:showingPlcHdr/>
            <w:text/>
          </w:sdtPr>
          <w:sdtContent>
            <w:tc>
              <w:tcPr>
                <w:tcW w:w="2344" w:type="dxa"/>
              </w:tcPr>
              <w:p w14:paraId="397C34F5"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714699312"/>
            <w:placeholder>
              <w:docPart w:val="731A102A429246F6A2EEF9478EF17A80"/>
            </w:placeholder>
            <w:showingPlcHdr/>
            <w:text/>
          </w:sdtPr>
          <w:sdtContent>
            <w:tc>
              <w:tcPr>
                <w:tcW w:w="2342" w:type="dxa"/>
              </w:tcPr>
              <w:p w14:paraId="6D087D62"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963008695"/>
            <w:placeholder>
              <w:docPart w:val="731A102A429246F6A2EEF9478EF17A80"/>
            </w:placeholder>
            <w:showingPlcHdr/>
            <w:text/>
          </w:sdtPr>
          <w:sdtContent>
            <w:tc>
              <w:tcPr>
                <w:tcW w:w="2332" w:type="dxa"/>
              </w:tcPr>
              <w:p w14:paraId="79BF0565"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tr>
      <w:tr w:rsidR="003C0923" w14:paraId="3BD917A9" w14:textId="77777777" w:rsidTr="005C023E">
        <w:tc>
          <w:tcPr>
            <w:tcW w:w="2332" w:type="dxa"/>
          </w:tcPr>
          <w:p w14:paraId="78A3FB02" w14:textId="77777777" w:rsidR="003C0923" w:rsidRDefault="003C0923" w:rsidP="005C023E">
            <w:r>
              <w:t>Tenure Track (FT)</w:t>
            </w:r>
          </w:p>
        </w:tc>
        <w:sdt>
          <w:sdtPr>
            <w:rPr>
              <w:color w:val="B16700" w:themeColor="text2" w:themeShade="BF"/>
            </w:rPr>
            <w:id w:val="1929387399"/>
            <w:placeholder>
              <w:docPart w:val="731A102A429246F6A2EEF9478EF17A80"/>
            </w:placeholder>
            <w:showingPlcHdr/>
            <w:text/>
          </w:sdtPr>
          <w:sdtContent>
            <w:tc>
              <w:tcPr>
                <w:tcW w:w="2344" w:type="dxa"/>
              </w:tcPr>
              <w:p w14:paraId="45E162FA"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515920023"/>
            <w:placeholder>
              <w:docPart w:val="731A102A429246F6A2EEF9478EF17A80"/>
            </w:placeholder>
            <w:showingPlcHdr/>
            <w:text/>
          </w:sdtPr>
          <w:sdtContent>
            <w:tc>
              <w:tcPr>
                <w:tcW w:w="2342" w:type="dxa"/>
              </w:tcPr>
              <w:p w14:paraId="729EF658"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117954495"/>
            <w:placeholder>
              <w:docPart w:val="731A102A429246F6A2EEF9478EF17A80"/>
            </w:placeholder>
            <w:showingPlcHdr/>
            <w:text/>
          </w:sdtPr>
          <w:sdtContent>
            <w:tc>
              <w:tcPr>
                <w:tcW w:w="2332" w:type="dxa"/>
              </w:tcPr>
              <w:p w14:paraId="575D92E4"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tr>
      <w:tr w:rsidR="003C0923" w14:paraId="7F3D7A15" w14:textId="77777777" w:rsidTr="005C023E">
        <w:tc>
          <w:tcPr>
            <w:tcW w:w="2332" w:type="dxa"/>
          </w:tcPr>
          <w:p w14:paraId="126D7847" w14:textId="77777777" w:rsidR="003C0923" w:rsidRDefault="003C0923" w:rsidP="005C023E">
            <w:proofErr w:type="gramStart"/>
            <w:r>
              <w:t>Non Tenure</w:t>
            </w:r>
            <w:proofErr w:type="gramEnd"/>
            <w:r>
              <w:t xml:space="preserve"> Track (FT)</w:t>
            </w:r>
          </w:p>
        </w:tc>
        <w:sdt>
          <w:sdtPr>
            <w:rPr>
              <w:color w:val="B16700" w:themeColor="text2" w:themeShade="BF"/>
            </w:rPr>
            <w:id w:val="1546261106"/>
            <w:placeholder>
              <w:docPart w:val="731A102A429246F6A2EEF9478EF17A80"/>
            </w:placeholder>
            <w:showingPlcHdr/>
            <w:text/>
          </w:sdtPr>
          <w:sdtContent>
            <w:tc>
              <w:tcPr>
                <w:tcW w:w="2344" w:type="dxa"/>
              </w:tcPr>
              <w:p w14:paraId="0CABF305"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700011735"/>
            <w:placeholder>
              <w:docPart w:val="731A102A429246F6A2EEF9478EF17A80"/>
            </w:placeholder>
            <w:showingPlcHdr/>
            <w:text/>
          </w:sdtPr>
          <w:sdtContent>
            <w:tc>
              <w:tcPr>
                <w:tcW w:w="2342" w:type="dxa"/>
              </w:tcPr>
              <w:p w14:paraId="3B96B546"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68096039"/>
            <w:placeholder>
              <w:docPart w:val="731A102A429246F6A2EEF9478EF17A80"/>
            </w:placeholder>
            <w:showingPlcHdr/>
            <w:text/>
          </w:sdtPr>
          <w:sdtContent>
            <w:tc>
              <w:tcPr>
                <w:tcW w:w="2332" w:type="dxa"/>
              </w:tcPr>
              <w:p w14:paraId="1FB50996"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tr>
      <w:tr w:rsidR="003C0923" w14:paraId="35C312CE" w14:textId="77777777" w:rsidTr="005C023E">
        <w:tc>
          <w:tcPr>
            <w:tcW w:w="2332" w:type="dxa"/>
          </w:tcPr>
          <w:p w14:paraId="7481797A" w14:textId="77777777" w:rsidR="003C0923" w:rsidRDefault="003C0923" w:rsidP="005C023E">
            <w:r>
              <w:t>Other</w:t>
            </w:r>
          </w:p>
        </w:tc>
        <w:sdt>
          <w:sdtPr>
            <w:rPr>
              <w:color w:val="B16700" w:themeColor="text2" w:themeShade="BF"/>
            </w:rPr>
            <w:id w:val="1905413583"/>
            <w:placeholder>
              <w:docPart w:val="731A102A429246F6A2EEF9478EF17A80"/>
            </w:placeholder>
            <w:showingPlcHdr/>
            <w:text/>
          </w:sdtPr>
          <w:sdtContent>
            <w:tc>
              <w:tcPr>
                <w:tcW w:w="2344" w:type="dxa"/>
              </w:tcPr>
              <w:p w14:paraId="261E3548"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081874678"/>
            <w:placeholder>
              <w:docPart w:val="731A102A429246F6A2EEF9478EF17A80"/>
            </w:placeholder>
            <w:showingPlcHdr/>
            <w:text/>
          </w:sdtPr>
          <w:sdtContent>
            <w:tc>
              <w:tcPr>
                <w:tcW w:w="2342" w:type="dxa"/>
              </w:tcPr>
              <w:p w14:paraId="6FEEDDA6"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sdt>
          <w:sdtPr>
            <w:rPr>
              <w:color w:val="B16700" w:themeColor="text2" w:themeShade="BF"/>
            </w:rPr>
            <w:id w:val="1544020155"/>
            <w:placeholder>
              <w:docPart w:val="731A102A429246F6A2EEF9478EF17A80"/>
            </w:placeholder>
            <w:showingPlcHdr/>
            <w:text/>
          </w:sdtPr>
          <w:sdtContent>
            <w:tc>
              <w:tcPr>
                <w:tcW w:w="2332" w:type="dxa"/>
              </w:tcPr>
              <w:p w14:paraId="39BA28FC" w14:textId="77777777" w:rsidR="003C0923" w:rsidRPr="00D84420" w:rsidRDefault="003C0923" w:rsidP="005C023E">
                <w:pPr>
                  <w:rPr>
                    <w:color w:val="B16700" w:themeColor="text2" w:themeShade="BF"/>
                  </w:rPr>
                </w:pPr>
                <w:r w:rsidRPr="00D84420">
                  <w:rPr>
                    <w:rStyle w:val="PlaceholderText"/>
                    <w:color w:val="B16700" w:themeColor="text2" w:themeShade="BF"/>
                  </w:rPr>
                  <w:t>Click or tap here to enter text.</w:t>
                </w:r>
              </w:p>
            </w:tc>
          </w:sdtContent>
        </w:sdt>
      </w:tr>
    </w:tbl>
    <w:p w14:paraId="17B538B6" w14:textId="77777777" w:rsidR="003C0923" w:rsidRPr="00275BF8" w:rsidRDefault="003C0923" w:rsidP="003C0923">
      <w:pPr>
        <w:pStyle w:val="ListParagraph"/>
        <w:rPr>
          <w:i/>
          <w:iCs/>
        </w:rPr>
      </w:pPr>
      <w:r>
        <w:br/>
      </w:r>
      <w:r>
        <w:br/>
      </w:r>
      <w:r w:rsidRPr="00275BF8">
        <w:rPr>
          <w:i/>
          <w:iCs/>
        </w:rPr>
        <w:t>Declining full-time instructor workloads suggest re-balancing needed load to existing staff before hiring additional instructors. However, increasing workloads, particularly those that are already high, supports a need for additional instructional staff.</w:t>
      </w:r>
      <w:r w:rsidRPr="00275BF8">
        <w:rPr>
          <w:i/>
          <w:iCs/>
        </w:rPr>
        <w:br/>
      </w:r>
      <w:r w:rsidRPr="00275BF8">
        <w:rPr>
          <w:i/>
          <w:iCs/>
        </w:rPr>
        <w:br/>
      </w:r>
    </w:p>
    <w:p w14:paraId="1E4D69B9" w14:textId="77777777" w:rsidR="003C0923" w:rsidRDefault="003C0923" w:rsidP="003C0923">
      <w:pPr>
        <w:pStyle w:val="ListParagraph"/>
        <w:numPr>
          <w:ilvl w:val="0"/>
          <w:numId w:val="16"/>
        </w:numPr>
        <w:spacing w:after="160" w:line="259" w:lineRule="auto"/>
      </w:pPr>
      <w:r w:rsidRPr="00DF1358">
        <w:t xml:space="preserve">Use the </w:t>
      </w:r>
      <w:r w:rsidRPr="00275BF8">
        <w:rPr>
          <w:b/>
          <w:bCs/>
        </w:rPr>
        <w:t>Comparison of Instructor Mix to Benchmark</w:t>
      </w:r>
      <w:r w:rsidRPr="00DF1358">
        <w:t xml:space="preserve"> report to compare the department’s instructor mix and teaching share to the cohort.</w:t>
      </w:r>
      <w:r>
        <w:br/>
      </w:r>
    </w:p>
    <w:p w14:paraId="1ADD9C40" w14:textId="77777777" w:rsidR="003C0923" w:rsidRDefault="003C0923" w:rsidP="003C0923">
      <w:pPr>
        <w:pStyle w:val="ListParagraph"/>
        <w:numPr>
          <w:ilvl w:val="1"/>
          <w:numId w:val="16"/>
        </w:numPr>
        <w:spacing w:after="160" w:line="259" w:lineRule="auto"/>
      </w:pPr>
      <w:proofErr w:type="gramStart"/>
      <w:r w:rsidRPr="00DF1358">
        <w:t>Is</w:t>
      </w:r>
      <w:proofErr w:type="gramEnd"/>
      <w:r w:rsidRPr="00DF1358">
        <w:t xml:space="preserve"> your instructor mix significantly different than the cohort for any of the instructor types?</w:t>
      </w:r>
      <w:r>
        <w:br/>
      </w:r>
      <w:sdt>
        <w:sdtPr>
          <w:id w:val="-102654712"/>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42C00603" w14:textId="77777777" w:rsidR="003C0923" w:rsidRPr="00275BF8" w:rsidRDefault="003C0923" w:rsidP="003C0923">
      <w:pPr>
        <w:pStyle w:val="ListParagraph"/>
        <w:ind w:left="1440"/>
        <w:rPr>
          <w:i/>
          <w:iCs/>
        </w:rPr>
      </w:pPr>
      <w:r>
        <w:br/>
      </w:r>
      <w:r w:rsidRPr="00275BF8">
        <w:rPr>
          <w:i/>
          <w:iCs/>
        </w:rPr>
        <w:t>If you do need to hire additional instructional staff, this comparison may guide what type of instructor staff you may need.</w:t>
      </w:r>
      <w:r w:rsidRPr="00275BF8">
        <w:rPr>
          <w:i/>
          <w:iCs/>
        </w:rPr>
        <w:br/>
      </w:r>
    </w:p>
    <w:p w14:paraId="5BB374DC" w14:textId="77777777" w:rsidR="003C0923" w:rsidRDefault="003C0923" w:rsidP="003C0923">
      <w:pPr>
        <w:pStyle w:val="ListParagraph"/>
        <w:numPr>
          <w:ilvl w:val="1"/>
          <w:numId w:val="16"/>
        </w:numPr>
        <w:spacing w:after="160" w:line="259" w:lineRule="auto"/>
      </w:pPr>
      <w:r w:rsidRPr="00DF1358">
        <w:t>Is your teaching share significantly different than the cohort for any of the instructor types?</w:t>
      </w:r>
      <w:r>
        <w:br/>
      </w:r>
      <w:sdt>
        <w:sdtPr>
          <w:id w:val="-988485359"/>
          <w:placeholder>
            <w:docPart w:val="731A102A429246F6A2EEF9478EF17A80"/>
          </w:placeholder>
          <w:showingPlcHdr/>
          <w:text/>
        </w:sdtPr>
        <w:sdtContent>
          <w:r w:rsidRPr="00D84420">
            <w:rPr>
              <w:rStyle w:val="PlaceholderText"/>
              <w:color w:val="B16700" w:themeColor="text2" w:themeShade="BF"/>
            </w:rPr>
            <w:t>Click or tap here to enter text.</w:t>
          </w:r>
        </w:sdtContent>
      </w:sdt>
      <w:r>
        <w:br/>
      </w:r>
      <w:r>
        <w:br/>
      </w:r>
      <w:r w:rsidRPr="00275BF8">
        <w:rPr>
          <w:i/>
          <w:iCs/>
        </w:rPr>
        <w:t>If so, you may consider re-balancing the teaching load expectations to align with peers.</w:t>
      </w:r>
      <w:r>
        <w:br/>
      </w:r>
    </w:p>
    <w:p w14:paraId="0E96F89D" w14:textId="77777777" w:rsidR="003C0923" w:rsidRDefault="003C0923" w:rsidP="003C0923">
      <w:pPr>
        <w:rPr>
          <w:b/>
          <w:bCs/>
          <w:color w:val="00355F"/>
          <w:u w:val="single"/>
        </w:rPr>
      </w:pPr>
      <w:r>
        <w:rPr>
          <w:b/>
          <w:bCs/>
          <w:color w:val="00355F"/>
          <w:u w:val="single"/>
        </w:rPr>
        <w:lastRenderedPageBreak/>
        <w:br/>
        <w:t>Reflection and Action Planning</w:t>
      </w:r>
    </w:p>
    <w:p w14:paraId="50CC4699" w14:textId="77777777" w:rsidR="003C0923" w:rsidRDefault="003C0923" w:rsidP="003C0923">
      <w:pPr>
        <w:rPr>
          <w:b/>
          <w:bCs/>
          <w:color w:val="00355F"/>
          <w:u w:val="single"/>
        </w:rPr>
      </w:pPr>
    </w:p>
    <w:p w14:paraId="47BD31D3" w14:textId="77777777" w:rsidR="003C0923" w:rsidRDefault="003C0923" w:rsidP="003C0923">
      <w:pPr>
        <w:pStyle w:val="ListParagraph"/>
        <w:numPr>
          <w:ilvl w:val="0"/>
          <w:numId w:val="16"/>
        </w:numPr>
        <w:spacing w:after="160" w:line="259" w:lineRule="auto"/>
      </w:pPr>
      <w:r w:rsidRPr="00C576B2">
        <w:t>Which opportunities identified can better support the department’s instructional staff and students, as well as use resources more efficiently?</w:t>
      </w:r>
      <w:r>
        <w:br/>
      </w:r>
      <w:sdt>
        <w:sdtPr>
          <w:id w:val="2071684890"/>
          <w:placeholder>
            <w:docPart w:val="731A102A429246F6A2EEF9478EF17A80"/>
          </w:placeholder>
          <w:showingPlcHdr/>
          <w:text/>
        </w:sdtPr>
        <w:sdtContent>
          <w:r w:rsidRPr="00D84420">
            <w:rPr>
              <w:rStyle w:val="PlaceholderText"/>
              <w:color w:val="B16700" w:themeColor="text2" w:themeShade="BF"/>
            </w:rPr>
            <w:t>Click or tap here to enter text.</w:t>
          </w:r>
        </w:sdtContent>
      </w:sdt>
    </w:p>
    <w:p w14:paraId="402D481D" w14:textId="77777777" w:rsidR="003C0923" w:rsidRPr="00C576B2" w:rsidRDefault="003C0923" w:rsidP="003C0923">
      <w:pPr>
        <w:pStyle w:val="ListParagraph"/>
        <w:numPr>
          <w:ilvl w:val="0"/>
          <w:numId w:val="16"/>
        </w:numPr>
        <w:spacing w:after="160" w:line="259" w:lineRule="auto"/>
      </w:pPr>
      <w:r w:rsidRPr="00C576B2">
        <w:t>Is there a need for an additional faculty line(s) to support the department? Why?</w:t>
      </w:r>
      <w:r>
        <w:br/>
      </w:r>
      <w:sdt>
        <w:sdtPr>
          <w:id w:val="1635914323"/>
          <w:placeholder>
            <w:docPart w:val="731A102A429246F6A2EEF9478EF17A80"/>
          </w:placeholder>
          <w:showingPlcHdr/>
          <w:text/>
        </w:sdtPr>
        <w:sdtContent>
          <w:r w:rsidRPr="00D84420">
            <w:rPr>
              <w:rStyle w:val="PlaceholderText"/>
              <w:color w:val="B16700" w:themeColor="text2" w:themeShade="BF"/>
            </w:rPr>
            <w:t>Click or tap here to enter text.</w:t>
          </w:r>
        </w:sdtContent>
      </w:sdt>
      <w:r w:rsidRPr="00C576B2">
        <w:br/>
      </w:r>
    </w:p>
    <w:p w14:paraId="24345FEC" w14:textId="77777777" w:rsidR="003C0923" w:rsidRPr="001D65CA" w:rsidRDefault="003C0923" w:rsidP="003C0923"/>
    <w:p w14:paraId="08509CFB" w14:textId="77777777" w:rsidR="003C0923" w:rsidRDefault="003C0923" w:rsidP="003C0923"/>
    <w:p w14:paraId="17A2FE29" w14:textId="77777777" w:rsidR="003C0923" w:rsidRDefault="003C0923" w:rsidP="003C0923"/>
    <w:p w14:paraId="62FD2E7A" w14:textId="77777777" w:rsidR="003C0923" w:rsidRPr="00AE2A32" w:rsidRDefault="003C0923" w:rsidP="003C0923">
      <w:pPr>
        <w:pStyle w:val="ListNumber"/>
        <w:numPr>
          <w:ilvl w:val="0"/>
          <w:numId w:val="0"/>
        </w:numPr>
      </w:pPr>
    </w:p>
    <w:p w14:paraId="25ECF861" w14:textId="77777777" w:rsidR="003C0923" w:rsidRPr="00BD6E76" w:rsidRDefault="003C0923" w:rsidP="003C0923"/>
    <w:p w14:paraId="0626085D" w14:textId="77777777" w:rsidR="003C0923" w:rsidRPr="003C0923" w:rsidRDefault="003C0923" w:rsidP="003C0923">
      <w:pPr>
        <w:pStyle w:val="EABHeading3NotLinked"/>
        <w:ind w:left="0"/>
      </w:pPr>
    </w:p>
    <w:sectPr w:rsidR="003C0923" w:rsidRPr="003C0923" w:rsidSect="003A2DC2">
      <w:footerReference w:type="default" r:id="rId9"/>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0B57" w14:textId="77777777" w:rsidR="00F66E06" w:rsidRDefault="00F66E06" w:rsidP="009E51C7">
      <w:r>
        <w:separator/>
      </w:r>
    </w:p>
    <w:p w14:paraId="3C630FA0" w14:textId="77777777" w:rsidR="00F66E06" w:rsidRDefault="00F66E06"/>
  </w:endnote>
  <w:endnote w:type="continuationSeparator" w:id="0">
    <w:p w14:paraId="2D95AE32" w14:textId="77777777" w:rsidR="00F66E06" w:rsidRDefault="00F66E06" w:rsidP="009E51C7">
      <w:r>
        <w:continuationSeparator/>
      </w:r>
    </w:p>
    <w:p w14:paraId="624875E0" w14:textId="77777777" w:rsidR="00F66E06" w:rsidRDefault="00F66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D056" w14:textId="77777777" w:rsidR="009F4310" w:rsidRPr="004C407F" w:rsidRDefault="00CB6EFD" w:rsidP="0087068A">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745A5B">
      <w:rPr>
        <w:color w:val="auto"/>
        <w:sz w:val="11"/>
        <w:szCs w:val="11"/>
      </w:rPr>
      <w:t>2</w:t>
    </w:r>
    <w:r>
      <w:rPr>
        <w:color w:val="auto"/>
        <w:sz w:val="11"/>
        <w:szCs w:val="11"/>
      </w:rPr>
      <w:t xml:space="preserve">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A090A" w:rsidRPr="007A090A">
        <w:rPr>
          <w:rStyle w:val="Hyperlink"/>
          <w:b/>
          <w:color w:val="333E48" w:themeColor="text1"/>
          <w:sz w:val="11"/>
          <w:szCs w:val="11"/>
          <w:u w:val="none"/>
        </w:rPr>
        <w:t>eab.com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7C52" w14:textId="77777777" w:rsidR="00F66E06" w:rsidRPr="00791772" w:rsidRDefault="00F66E06" w:rsidP="00791772">
      <w:pPr>
        <w:pStyle w:val="Footer"/>
        <w:rPr>
          <w:sz w:val="10"/>
          <w:szCs w:val="10"/>
        </w:rPr>
      </w:pPr>
    </w:p>
  </w:footnote>
  <w:footnote w:type="continuationSeparator" w:id="0">
    <w:p w14:paraId="4BD4A9E3" w14:textId="77777777" w:rsidR="00F66E06" w:rsidRDefault="00F66E06" w:rsidP="009E51C7">
      <w:r>
        <w:continuationSeparator/>
      </w:r>
    </w:p>
    <w:p w14:paraId="38865656" w14:textId="77777777" w:rsidR="00F66E06" w:rsidRDefault="00F66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684B"/>
    <w:multiLevelType w:val="hybridMultilevel"/>
    <w:tmpl w:val="70FAC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28A74AD0"/>
    <w:multiLevelType w:val="hybridMultilevel"/>
    <w:tmpl w:val="7E92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2"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33E2F"/>
    <w:multiLevelType w:val="hybridMultilevel"/>
    <w:tmpl w:val="939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4"/>
  </w:num>
  <w:num w:numId="8">
    <w:abstractNumId w:val="1"/>
  </w:num>
  <w:num w:numId="9">
    <w:abstractNumId w:val="13"/>
  </w:num>
  <w:num w:numId="10">
    <w:abstractNumId w:val="14"/>
  </w:num>
  <w:num w:numId="11">
    <w:abstractNumId w:val="15"/>
  </w:num>
  <w:num w:numId="12">
    <w:abstractNumId w:val="3"/>
  </w:num>
  <w:num w:numId="13">
    <w:abstractNumId w:val="10"/>
  </w:num>
  <w:num w:numId="14">
    <w:abstractNumId w:val="12"/>
  </w:num>
  <w:num w:numId="15">
    <w:abstractNumId w:val="5"/>
  </w:num>
  <w:num w:numId="16">
    <w:abstractNumId w:val="6"/>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23"/>
    <w:rsid w:val="00011D25"/>
    <w:rsid w:val="0002719B"/>
    <w:rsid w:val="0003039A"/>
    <w:rsid w:val="00034A6B"/>
    <w:rsid w:val="000465DC"/>
    <w:rsid w:val="0005052C"/>
    <w:rsid w:val="00057FCA"/>
    <w:rsid w:val="00067394"/>
    <w:rsid w:val="00077268"/>
    <w:rsid w:val="0008000B"/>
    <w:rsid w:val="000818CE"/>
    <w:rsid w:val="00097927"/>
    <w:rsid w:val="000A251C"/>
    <w:rsid w:val="000A3FA1"/>
    <w:rsid w:val="000A6311"/>
    <w:rsid w:val="000E3018"/>
    <w:rsid w:val="00131F7A"/>
    <w:rsid w:val="0014540D"/>
    <w:rsid w:val="001514C1"/>
    <w:rsid w:val="00163B5B"/>
    <w:rsid w:val="0017702A"/>
    <w:rsid w:val="00186A19"/>
    <w:rsid w:val="0019055E"/>
    <w:rsid w:val="001A1D18"/>
    <w:rsid w:val="001A742D"/>
    <w:rsid w:val="001B133E"/>
    <w:rsid w:val="001C226B"/>
    <w:rsid w:val="001D3D1F"/>
    <w:rsid w:val="0020277E"/>
    <w:rsid w:val="00207B46"/>
    <w:rsid w:val="002137A7"/>
    <w:rsid w:val="00220C74"/>
    <w:rsid w:val="002533BA"/>
    <w:rsid w:val="0029158A"/>
    <w:rsid w:val="002A29A3"/>
    <w:rsid w:val="002B24BB"/>
    <w:rsid w:val="002C0142"/>
    <w:rsid w:val="002C45D1"/>
    <w:rsid w:val="002C4BBD"/>
    <w:rsid w:val="002E56A7"/>
    <w:rsid w:val="00300DEF"/>
    <w:rsid w:val="00312180"/>
    <w:rsid w:val="00313E29"/>
    <w:rsid w:val="00313FBB"/>
    <w:rsid w:val="0032387F"/>
    <w:rsid w:val="003305AA"/>
    <w:rsid w:val="00330C45"/>
    <w:rsid w:val="00332775"/>
    <w:rsid w:val="00334422"/>
    <w:rsid w:val="00342301"/>
    <w:rsid w:val="00352357"/>
    <w:rsid w:val="00393BA2"/>
    <w:rsid w:val="003A2DC2"/>
    <w:rsid w:val="003C0923"/>
    <w:rsid w:val="004430AE"/>
    <w:rsid w:val="00451F2B"/>
    <w:rsid w:val="00452EDA"/>
    <w:rsid w:val="00452FBA"/>
    <w:rsid w:val="00456CB2"/>
    <w:rsid w:val="00461DF1"/>
    <w:rsid w:val="00474601"/>
    <w:rsid w:val="004832D7"/>
    <w:rsid w:val="004A164F"/>
    <w:rsid w:val="004A167E"/>
    <w:rsid w:val="004B11FB"/>
    <w:rsid w:val="004B3B41"/>
    <w:rsid w:val="004C407F"/>
    <w:rsid w:val="004C5985"/>
    <w:rsid w:val="004D1515"/>
    <w:rsid w:val="004E4109"/>
    <w:rsid w:val="004F54EB"/>
    <w:rsid w:val="004F6279"/>
    <w:rsid w:val="0051407E"/>
    <w:rsid w:val="00523343"/>
    <w:rsid w:val="00524B3E"/>
    <w:rsid w:val="00544589"/>
    <w:rsid w:val="00585ECA"/>
    <w:rsid w:val="005A249D"/>
    <w:rsid w:val="005B32B5"/>
    <w:rsid w:val="005C0C54"/>
    <w:rsid w:val="005C72AC"/>
    <w:rsid w:val="005C7EF7"/>
    <w:rsid w:val="005D3CAB"/>
    <w:rsid w:val="005E2A05"/>
    <w:rsid w:val="005E7750"/>
    <w:rsid w:val="005F0098"/>
    <w:rsid w:val="005F03C1"/>
    <w:rsid w:val="006067BA"/>
    <w:rsid w:val="00617729"/>
    <w:rsid w:val="0062271E"/>
    <w:rsid w:val="00646B70"/>
    <w:rsid w:val="00654FCE"/>
    <w:rsid w:val="006832FE"/>
    <w:rsid w:val="0069220C"/>
    <w:rsid w:val="00696B53"/>
    <w:rsid w:val="00697D40"/>
    <w:rsid w:val="006B0DED"/>
    <w:rsid w:val="006B5327"/>
    <w:rsid w:val="006C3AE3"/>
    <w:rsid w:val="006D2035"/>
    <w:rsid w:val="006D3695"/>
    <w:rsid w:val="006D4AD8"/>
    <w:rsid w:val="00705C15"/>
    <w:rsid w:val="00706FF9"/>
    <w:rsid w:val="00745A5B"/>
    <w:rsid w:val="00751D77"/>
    <w:rsid w:val="00752E1B"/>
    <w:rsid w:val="007544E9"/>
    <w:rsid w:val="00756257"/>
    <w:rsid w:val="00773751"/>
    <w:rsid w:val="00791772"/>
    <w:rsid w:val="007975B2"/>
    <w:rsid w:val="007A090A"/>
    <w:rsid w:val="007B5F01"/>
    <w:rsid w:val="007B62F6"/>
    <w:rsid w:val="007C5171"/>
    <w:rsid w:val="007D233E"/>
    <w:rsid w:val="007D4D16"/>
    <w:rsid w:val="007E2FE4"/>
    <w:rsid w:val="007E7B6A"/>
    <w:rsid w:val="00803999"/>
    <w:rsid w:val="0080522F"/>
    <w:rsid w:val="00805BB0"/>
    <w:rsid w:val="008257B4"/>
    <w:rsid w:val="00834C53"/>
    <w:rsid w:val="0085649A"/>
    <w:rsid w:val="00860A0B"/>
    <w:rsid w:val="008637CA"/>
    <w:rsid w:val="0087068A"/>
    <w:rsid w:val="00875608"/>
    <w:rsid w:val="00890A66"/>
    <w:rsid w:val="008A634B"/>
    <w:rsid w:val="008A6F5A"/>
    <w:rsid w:val="008C0137"/>
    <w:rsid w:val="008C774A"/>
    <w:rsid w:val="008D2D9E"/>
    <w:rsid w:val="008D5ADF"/>
    <w:rsid w:val="008E11E5"/>
    <w:rsid w:val="008F63D2"/>
    <w:rsid w:val="00911C48"/>
    <w:rsid w:val="0092611A"/>
    <w:rsid w:val="00962F12"/>
    <w:rsid w:val="00980888"/>
    <w:rsid w:val="0099010F"/>
    <w:rsid w:val="00993CCE"/>
    <w:rsid w:val="009A35DF"/>
    <w:rsid w:val="009D1BBA"/>
    <w:rsid w:val="009D40B0"/>
    <w:rsid w:val="009E51C7"/>
    <w:rsid w:val="009F2B28"/>
    <w:rsid w:val="009F4310"/>
    <w:rsid w:val="00A01161"/>
    <w:rsid w:val="00A06858"/>
    <w:rsid w:val="00A3497D"/>
    <w:rsid w:val="00A43207"/>
    <w:rsid w:val="00A56531"/>
    <w:rsid w:val="00A6290D"/>
    <w:rsid w:val="00A7146F"/>
    <w:rsid w:val="00AB169E"/>
    <w:rsid w:val="00AC355C"/>
    <w:rsid w:val="00AD0C5A"/>
    <w:rsid w:val="00AD0E0E"/>
    <w:rsid w:val="00AE2A32"/>
    <w:rsid w:val="00AE6B0C"/>
    <w:rsid w:val="00AF1D23"/>
    <w:rsid w:val="00B06293"/>
    <w:rsid w:val="00B0709F"/>
    <w:rsid w:val="00B1112E"/>
    <w:rsid w:val="00B23C36"/>
    <w:rsid w:val="00B26543"/>
    <w:rsid w:val="00B31CF5"/>
    <w:rsid w:val="00B95357"/>
    <w:rsid w:val="00BB2590"/>
    <w:rsid w:val="00BB40B4"/>
    <w:rsid w:val="00BB5071"/>
    <w:rsid w:val="00BD77EA"/>
    <w:rsid w:val="00BD795A"/>
    <w:rsid w:val="00BF6F02"/>
    <w:rsid w:val="00C05CBB"/>
    <w:rsid w:val="00C229DE"/>
    <w:rsid w:val="00C46749"/>
    <w:rsid w:val="00C67584"/>
    <w:rsid w:val="00C74D9F"/>
    <w:rsid w:val="00C81313"/>
    <w:rsid w:val="00C921EB"/>
    <w:rsid w:val="00C95FB1"/>
    <w:rsid w:val="00CA1BA5"/>
    <w:rsid w:val="00CA706A"/>
    <w:rsid w:val="00CB6EFD"/>
    <w:rsid w:val="00CC796D"/>
    <w:rsid w:val="00CD54F9"/>
    <w:rsid w:val="00CE1A07"/>
    <w:rsid w:val="00D1536A"/>
    <w:rsid w:val="00D25471"/>
    <w:rsid w:val="00D44309"/>
    <w:rsid w:val="00D46C2A"/>
    <w:rsid w:val="00D571D5"/>
    <w:rsid w:val="00D733D0"/>
    <w:rsid w:val="00D80BE9"/>
    <w:rsid w:val="00DD3EEF"/>
    <w:rsid w:val="00DE49A3"/>
    <w:rsid w:val="00DF2872"/>
    <w:rsid w:val="00DF4B63"/>
    <w:rsid w:val="00E02E76"/>
    <w:rsid w:val="00E21CEA"/>
    <w:rsid w:val="00E32C46"/>
    <w:rsid w:val="00E35430"/>
    <w:rsid w:val="00E52169"/>
    <w:rsid w:val="00E61FA6"/>
    <w:rsid w:val="00E6475F"/>
    <w:rsid w:val="00EC02C5"/>
    <w:rsid w:val="00ED4B60"/>
    <w:rsid w:val="00F10612"/>
    <w:rsid w:val="00F304F1"/>
    <w:rsid w:val="00F410EB"/>
    <w:rsid w:val="00F66E06"/>
    <w:rsid w:val="00F718E4"/>
    <w:rsid w:val="00F72FE3"/>
    <w:rsid w:val="00F95D40"/>
    <w:rsid w:val="00FA5305"/>
    <w:rsid w:val="00FA7EB9"/>
    <w:rsid w:val="00FB3A12"/>
    <w:rsid w:val="00FB5404"/>
    <w:rsid w:val="00FB6B66"/>
    <w:rsid w:val="00FC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631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0923"/>
    <w:pPr>
      <w:spacing w:after="0" w:line="240" w:lineRule="auto"/>
    </w:pPr>
  </w:style>
  <w:style w:type="paragraph" w:styleId="Heading1">
    <w:name w:val="heading 1"/>
    <w:aliases w:val="EAB Heading 1 (Linked)"/>
    <w:basedOn w:val="Normal"/>
    <w:next w:val="Heading2"/>
    <w:link w:val="Heading1Char"/>
    <w:qFormat/>
    <w:rsid w:val="00C05CBB"/>
    <w:pPr>
      <w:keepNext/>
      <w:keepLines/>
      <w:pBdr>
        <w:bottom w:val="single" w:sz="6" w:space="3" w:color="auto"/>
      </w:pBdr>
      <w:suppressAutoHyphens/>
      <w:spacing w:before="240" w:after="80"/>
      <w:outlineLvl w:val="0"/>
    </w:pPr>
    <w:rPr>
      <w:rFonts w:asciiTheme="majorHAnsi" w:eastAsiaTheme="majorEastAsia" w:hAnsiTheme="majorHAnsi" w:cstheme="majorBidi"/>
      <w:color w:val="004B87" w:themeColor="accent3"/>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6C3AE3"/>
    <w:pPr>
      <w:keepNext/>
      <w:keepLines/>
      <w:suppressAutoHyphens/>
      <w:spacing w:before="400"/>
      <w:ind w:left="2520"/>
      <w:outlineLvl w:val="2"/>
    </w:pPr>
    <w:rPr>
      <w:rFonts w:eastAsiaTheme="majorEastAsia" w:cstheme="majorBidi"/>
      <w:b/>
      <w:color w:val="9CA1A6" w:themeColor="background2" w:themeShade="BF"/>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05CBB"/>
    <w:rPr>
      <w:rFonts w:asciiTheme="majorHAnsi" w:eastAsiaTheme="majorEastAsia" w:hAnsiTheme="majorHAnsi" w:cstheme="majorBidi"/>
      <w:color w:val="004B87" w:themeColor="accent3"/>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6C3AE3"/>
    <w:rPr>
      <w:rFonts w:eastAsiaTheme="majorEastAsia" w:cstheme="majorBidi"/>
      <w:b/>
      <w:color w:val="9CA1A6" w:themeColor="background2" w:themeShade="BF"/>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2CE"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355F" w:themeFill="accent5"/>
      </w:tcPr>
    </w:tblStylePr>
    <w:tblStylePr w:type="firstCol">
      <w:rPr>
        <w:b w:val="0"/>
        <w:color w:val="333E48" w:themeColor="text1"/>
      </w:rPr>
    </w:tblStylePr>
    <w:tblStylePr w:type="lastCol">
      <w:rPr>
        <w:b/>
        <w:color w:val="FFFFFF" w:themeColor="background1"/>
      </w:rPr>
      <w:tblPr/>
      <w:tcPr>
        <w:shd w:val="clear" w:color="auto" w:fill="00355F"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han\Downloads\EAB1%20Primary%20wLogo%2001202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A102A429246F6A2EEF9478EF17A80"/>
        <w:category>
          <w:name w:val="General"/>
          <w:gallery w:val="placeholder"/>
        </w:category>
        <w:types>
          <w:type w:val="bbPlcHdr"/>
        </w:types>
        <w:behaviors>
          <w:behavior w:val="content"/>
        </w:behaviors>
        <w:guid w:val="{19B4A5A0-0587-4CDB-9637-59978CB0E14C}"/>
      </w:docPartPr>
      <w:docPartBody>
        <w:p w:rsidR="00000000" w:rsidRDefault="00AB17D0" w:rsidP="00AB17D0">
          <w:pPr>
            <w:pStyle w:val="731A102A429246F6A2EEF9478EF17A80"/>
          </w:pPr>
          <w:r w:rsidRPr="006B7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D0"/>
    <w:rsid w:val="00AB17D0"/>
    <w:rsid w:val="00DE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7D0"/>
    <w:rPr>
      <w:color w:val="808080"/>
    </w:rPr>
  </w:style>
  <w:style w:type="paragraph" w:customStyle="1" w:styleId="731A102A429246F6A2EEF9478EF17A80">
    <w:name w:val="731A102A429246F6A2EEF9478EF17A80"/>
    <w:rsid w:val="00AB1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AB Theme Colors 2020">
      <a:dk1>
        <a:srgbClr val="333E48"/>
      </a:dk1>
      <a:lt1>
        <a:srgbClr val="FFFFFF"/>
      </a:lt1>
      <a:dk2>
        <a:srgbClr val="ED8B00"/>
      </a:dk2>
      <a:lt2>
        <a:srgbClr val="D6D8DA"/>
      </a:lt2>
      <a:accent1>
        <a:srgbClr val="C4C7CA"/>
      </a:accent1>
      <a:accent2>
        <a:srgbClr val="7FCFCF"/>
      </a:accent2>
      <a:accent3>
        <a:srgbClr val="004B87"/>
      </a:accent3>
      <a:accent4>
        <a:srgbClr val="0072CE"/>
      </a:accent4>
      <a:accent5>
        <a:srgbClr val="00355F"/>
      </a:accent5>
      <a:accent6>
        <a:srgbClr val="00B1B0"/>
      </a:accent6>
      <a:hlink>
        <a:srgbClr val="0072CE"/>
      </a:hlink>
      <a:folHlink>
        <a:srgbClr val="0072CE"/>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EAB1 Primary wLogo 012022.dotm</Template>
  <TotalTime>0</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2022-01-24T20:29:00Z</dcterms:created>
  <dcterms:modified xsi:type="dcterms:W3CDTF">2022-01-24T20:30:00Z</dcterms:modified>
</cp:coreProperties>
</file>