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pacing w:val="0"/>
          <w:sz w:val="18"/>
          <w:szCs w:val="18"/>
        </w:rPr>
        <w:id w:val="-994645934"/>
        <w:docPartObj>
          <w:docPartGallery w:val="Cover Pages"/>
          <w:docPartUnique/>
        </w:docPartObj>
      </w:sdtPr>
      <w:sdtEndPr>
        <w:rPr>
          <w:color w:val="333E48" w:themeColor="text1"/>
        </w:rPr>
      </w:sdtEndPr>
      <w:sdtContent>
        <w:p w14:paraId="29266EFB" w14:textId="48874A4F" w:rsidR="008A79C9" w:rsidRDefault="00B31908" w:rsidP="008A79C9">
          <w:pPr>
            <w:pStyle w:val="EABHeading1NotLinked"/>
          </w:pPr>
          <w:r>
            <w:t>Metric Balancing</w:t>
          </w:r>
          <w:r w:rsidR="00E61968">
            <w:t xml:space="preserve"> Exercise</w:t>
          </w:r>
        </w:p>
        <w:p w14:paraId="7444C729" w14:textId="595D9706" w:rsidR="00B31908" w:rsidRPr="00B31908" w:rsidRDefault="00B31908" w:rsidP="00B31908">
          <w:pPr>
            <w:pStyle w:val="Heading4"/>
            <w:ind w:left="0" w:firstLine="0"/>
            <w:rPr>
              <w:rFonts w:eastAsiaTheme="minorHAnsi" w:cstheme="minorBidi"/>
              <w:b w:val="0"/>
              <w:iCs w:val="0"/>
              <w:sz w:val="18"/>
            </w:rPr>
          </w:pPr>
          <w:r>
            <w:rPr>
              <w:rFonts w:eastAsiaTheme="minorHAnsi" w:cstheme="minorBidi"/>
              <w:b w:val="0"/>
              <w:iCs w:val="0"/>
              <w:sz w:val="18"/>
            </w:rPr>
            <w:t>In the table below, c</w:t>
          </w:r>
          <w:r w:rsidRPr="00B31908">
            <w:rPr>
              <w:rFonts w:eastAsiaTheme="minorHAnsi" w:cstheme="minorBidi"/>
              <w:b w:val="0"/>
              <w:iCs w:val="0"/>
              <w:sz w:val="18"/>
            </w:rPr>
            <w:t xml:space="preserve">omplete the </w:t>
          </w:r>
          <w:r w:rsidR="00E334CB">
            <w:rPr>
              <w:rFonts w:eastAsiaTheme="minorHAnsi" w:cstheme="minorBidi"/>
              <w:b w:val="0"/>
              <w:iCs w:val="0"/>
              <w:sz w:val="18"/>
            </w:rPr>
            <w:t>following</w:t>
          </w:r>
          <w:r w:rsidRPr="00B31908">
            <w:rPr>
              <w:rFonts w:eastAsiaTheme="minorHAnsi" w:cstheme="minorBidi"/>
              <w:b w:val="0"/>
              <w:iCs w:val="0"/>
              <w:sz w:val="18"/>
            </w:rPr>
            <w:t xml:space="preserve"> for </w:t>
          </w:r>
          <w:r w:rsidR="005238F9">
            <w:rPr>
              <w:rFonts w:eastAsiaTheme="minorHAnsi" w:cstheme="minorBidi"/>
              <w:b w:val="0"/>
              <w:iCs w:val="0"/>
              <w:sz w:val="18"/>
            </w:rPr>
            <w:t>e</w:t>
          </w:r>
          <w:r w:rsidRPr="00B31908">
            <w:rPr>
              <w:rFonts w:eastAsiaTheme="minorHAnsi" w:cstheme="minorBidi"/>
              <w:b w:val="0"/>
              <w:iCs w:val="0"/>
              <w:sz w:val="18"/>
            </w:rPr>
            <w:t xml:space="preserve">ach </w:t>
          </w:r>
          <w:r w:rsidR="005238F9">
            <w:rPr>
              <w:rFonts w:eastAsiaTheme="minorHAnsi" w:cstheme="minorBidi"/>
              <w:b w:val="0"/>
              <w:iCs w:val="0"/>
              <w:sz w:val="18"/>
            </w:rPr>
            <w:t>s</w:t>
          </w:r>
          <w:r w:rsidRPr="00B31908">
            <w:rPr>
              <w:rFonts w:eastAsiaTheme="minorHAnsi" w:cstheme="minorBidi"/>
              <w:b w:val="0"/>
              <w:iCs w:val="0"/>
              <w:sz w:val="18"/>
            </w:rPr>
            <w:t xml:space="preserve">pace </w:t>
          </w:r>
          <w:r w:rsidR="005238F9">
            <w:rPr>
              <w:rFonts w:eastAsiaTheme="minorHAnsi" w:cstheme="minorBidi"/>
              <w:b w:val="0"/>
              <w:iCs w:val="0"/>
              <w:sz w:val="18"/>
            </w:rPr>
            <w:t>t</w:t>
          </w:r>
          <w:r w:rsidRPr="00B31908">
            <w:rPr>
              <w:rFonts w:eastAsiaTheme="minorHAnsi" w:cstheme="minorBidi"/>
              <w:b w:val="0"/>
              <w:iCs w:val="0"/>
              <w:sz w:val="18"/>
            </w:rPr>
            <w:t>ype:</w:t>
          </w:r>
        </w:p>
        <w:p w14:paraId="0D996888" w14:textId="51989A80" w:rsidR="00B31908" w:rsidRPr="00B31908" w:rsidRDefault="00B31908" w:rsidP="00B31908">
          <w:pPr>
            <w:pStyle w:val="ListBullet"/>
            <w:ind w:left="187"/>
          </w:pPr>
          <w:r w:rsidRPr="00B31908">
            <w:rPr>
              <w:b/>
            </w:rPr>
            <w:t>Step 1</w:t>
          </w:r>
          <w:r w:rsidRPr="00B31908">
            <w:rPr>
              <w:bCs/>
            </w:rPr>
            <w:t>:</w:t>
          </w:r>
          <w:r w:rsidRPr="00B31908">
            <w:t xml:space="preserve"> Assign each of your tentative metrics to the appropriate category based on their classification in the metric lists </w:t>
          </w:r>
          <w:r w:rsidR="0016651E">
            <w:t>in</w:t>
          </w:r>
          <w:r w:rsidR="005238F9">
            <w:t xml:space="preserve"> the toolkit</w:t>
          </w:r>
        </w:p>
        <w:p w14:paraId="0051845C" w14:textId="77777777" w:rsidR="00B31908" w:rsidRDefault="00B31908" w:rsidP="00B31908">
          <w:pPr>
            <w:pStyle w:val="ListBullet"/>
            <w:ind w:left="187"/>
            <w:rPr>
              <w:b/>
              <w:iCs/>
            </w:rPr>
          </w:pPr>
          <w:r w:rsidRPr="00B31908">
            <w:rPr>
              <w:b/>
            </w:rPr>
            <w:t>Step 2:</w:t>
          </w:r>
          <w:r w:rsidRPr="00B31908">
            <w:t xml:space="preserve"> In the categories with the most entries, identify any metric(s) that are redundant or significantly less valuable than others, and remove them</w:t>
          </w:r>
        </w:p>
        <w:p w14:paraId="36DCC388" w14:textId="4CB4FDF6" w:rsidR="00B31908" w:rsidRPr="004E5AFE" w:rsidRDefault="00B31908" w:rsidP="00B31908">
          <w:pPr>
            <w:pStyle w:val="ListBullet"/>
            <w:ind w:left="187"/>
          </w:pPr>
          <w:r w:rsidRPr="00B31908">
            <w:rPr>
              <w:b/>
            </w:rPr>
            <w:t>Step 3:</w:t>
          </w:r>
          <w:r w:rsidRPr="00B31908">
            <w:t xml:space="preserve"> In the categories with the fewest entries (excluding those designated for fewer metrics in that space), consult the metric lists </w:t>
          </w:r>
          <w:r w:rsidR="007611BE">
            <w:t xml:space="preserve">on pages 21-23 of </w:t>
          </w:r>
          <w:r w:rsidR="005238F9">
            <w:t>the toolkit for</w:t>
          </w:r>
          <w:r w:rsidRPr="00B31908">
            <w:t xml:space="preserve"> additional metrics in that category</w:t>
          </w:r>
          <w:r w:rsidRPr="00B31908">
            <w:rPr>
              <w:b/>
              <w:iCs/>
            </w:rPr>
            <w:t xml:space="preserve"> </w:t>
          </w:r>
        </w:p>
        <w:p w14:paraId="69E7238D" w14:textId="77777777" w:rsidR="004E5AFE" w:rsidRPr="00B31908" w:rsidRDefault="004E5AFE" w:rsidP="004E5AFE">
          <w:pPr>
            <w:pStyle w:val="ListBullet"/>
            <w:numPr>
              <w:ilvl w:val="0"/>
              <w:numId w:val="0"/>
            </w:numPr>
          </w:pPr>
        </w:p>
        <w:tbl>
          <w:tblPr>
            <w:tblW w:w="10407" w:type="dxa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</w:tblPr>
          <w:tblGrid>
            <w:gridCol w:w="2601"/>
            <w:gridCol w:w="2601"/>
            <w:gridCol w:w="2601"/>
            <w:gridCol w:w="2604"/>
          </w:tblGrid>
          <w:tr w:rsidR="00B31908" w:rsidRPr="00B31908" w14:paraId="4D457D48" w14:textId="77777777" w:rsidTr="004E5AFE">
            <w:trPr>
              <w:trHeight w:val="432"/>
            </w:trPr>
            <w:tc>
              <w:tcPr>
                <w:tcW w:w="2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D3CDA28" w14:textId="77777777" w:rsidR="00B31908" w:rsidRPr="00B31908" w:rsidRDefault="00B31908" w:rsidP="004E5AFE">
                <w:pPr>
                  <w:spacing w:before="60" w:line="240" w:lineRule="auto"/>
                  <w:ind w:left="0" w:firstLine="0"/>
                  <w:jc w:val="center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  <w:r w:rsidRPr="00B31908">
                  <w:rPr>
                    <w:rFonts w:ascii="Verdana" w:eastAsia="Times New Roman" w:hAnsi="Verdana" w:cs="Arial"/>
                    <w:b/>
                    <w:bCs/>
                    <w:kern w:val="24"/>
                  </w:rPr>
                  <w:t>Occupancy</w:t>
                </w:r>
              </w:p>
            </w:tc>
            <w:tc>
              <w:tcPr>
                <w:tcW w:w="2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289FAC9" w14:textId="77777777" w:rsidR="00B31908" w:rsidRPr="00B31908" w:rsidRDefault="00B31908" w:rsidP="004E5AFE">
                <w:pPr>
                  <w:spacing w:before="60" w:line="240" w:lineRule="auto"/>
                  <w:ind w:left="0" w:firstLine="0"/>
                  <w:jc w:val="center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  <w:r w:rsidRPr="00B31908">
                  <w:rPr>
                    <w:rFonts w:ascii="Verdana" w:eastAsia="Times New Roman" w:hAnsi="Verdana" w:cs="Arial"/>
                    <w:b/>
                    <w:bCs/>
                    <w:kern w:val="24"/>
                  </w:rPr>
                  <w:t>Utilization</w:t>
                </w:r>
              </w:p>
            </w:tc>
            <w:tc>
              <w:tcPr>
                <w:tcW w:w="26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266CB15" w14:textId="77777777" w:rsidR="00B31908" w:rsidRPr="00B31908" w:rsidRDefault="00B31908" w:rsidP="004E5AFE">
                <w:pPr>
                  <w:spacing w:before="60" w:line="240" w:lineRule="auto"/>
                  <w:ind w:left="0" w:firstLine="0"/>
                  <w:jc w:val="center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  <w:r w:rsidRPr="00B31908">
                  <w:rPr>
                    <w:rFonts w:ascii="Verdana" w:eastAsia="Times New Roman" w:hAnsi="Verdana" w:cs="Arial"/>
                    <w:b/>
                    <w:bCs/>
                    <w:kern w:val="24"/>
                  </w:rPr>
                  <w:t>Output</w:t>
                </w:r>
              </w:p>
            </w:tc>
            <w:tc>
              <w:tcPr>
                <w:tcW w:w="26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7C89CB34" w14:textId="77777777" w:rsidR="00B31908" w:rsidRPr="00B31908" w:rsidRDefault="00B31908" w:rsidP="004E5AFE">
                <w:pPr>
                  <w:spacing w:before="60" w:line="240" w:lineRule="auto"/>
                  <w:ind w:left="0" w:firstLine="0"/>
                  <w:jc w:val="center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  <w:r w:rsidRPr="00B31908">
                  <w:rPr>
                    <w:rFonts w:ascii="Verdana" w:eastAsia="Times New Roman" w:hAnsi="Verdana" w:cs="Arial"/>
                    <w:b/>
                    <w:bCs/>
                    <w:kern w:val="24"/>
                  </w:rPr>
                  <w:t>Financial Impact</w:t>
                </w:r>
              </w:p>
            </w:tc>
          </w:tr>
          <w:tr w:rsidR="00B31908" w:rsidRPr="00B31908" w14:paraId="2F40F66A" w14:textId="77777777" w:rsidTr="004E5AFE">
            <w:trPr>
              <w:trHeight w:val="202"/>
            </w:trPr>
            <w:tc>
              <w:tcPr>
                <w:tcW w:w="10407" w:type="dxa"/>
                <w:gridSpan w:val="4"/>
                <w:tcBorders>
                  <w:top w:val="nil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ECECEC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7DE40280" w14:textId="77777777" w:rsidR="00B31908" w:rsidRPr="00B31908" w:rsidRDefault="00B31908" w:rsidP="00B31908">
                <w:pPr>
                  <w:spacing w:before="60" w:line="240" w:lineRule="auto"/>
                  <w:ind w:left="0" w:firstLine="0"/>
                  <w:jc w:val="center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  <w:r w:rsidRPr="00B31908">
                  <w:rPr>
                    <w:rFonts w:ascii="Verdana" w:eastAsia="Times New Roman" w:hAnsi="Verdana" w:cs="Arial"/>
                    <w:b/>
                    <w:bCs/>
                    <w:kern w:val="24"/>
                  </w:rPr>
                  <w:t>Offices</w:t>
                </w:r>
              </w:p>
            </w:tc>
          </w:tr>
          <w:tr w:rsidR="00B31908" w:rsidRPr="00B31908" w14:paraId="740B1642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A3A1B8B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523F97EF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6CB4900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6054A95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060A7226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861E3E6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0E70ED9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1D565C38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51C9EF2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46283FAB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59C9D32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2EB7481B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4855F6B8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24E6D28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0778D38F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11F51C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7991CE4E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69A4865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7C18E3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47C4C5F5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158BBB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04252542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2013120C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6A80B43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30F7E0E5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2EB1FD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713090A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6F296C6B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23312F7F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7BAF4D85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07B8F27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0F2F9C78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30925E25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7A326DE8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557D2456" w14:textId="77777777" w:rsidTr="004E5AFE">
            <w:trPr>
              <w:trHeight w:val="202"/>
            </w:trPr>
            <w:tc>
              <w:tcPr>
                <w:tcW w:w="10407" w:type="dxa"/>
                <w:gridSpan w:val="4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ECECEC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0F3DEB6B" w14:textId="77777777" w:rsidR="00B31908" w:rsidRPr="00B31908" w:rsidRDefault="00B31908" w:rsidP="00B31908">
                <w:pPr>
                  <w:spacing w:before="60" w:line="240" w:lineRule="auto"/>
                  <w:ind w:left="0" w:firstLine="0"/>
                  <w:jc w:val="center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  <w:r w:rsidRPr="00B31908">
                  <w:rPr>
                    <w:rFonts w:ascii="Verdana" w:eastAsia="Times New Roman" w:hAnsi="Verdana" w:cs="Arial"/>
                    <w:b/>
                    <w:bCs/>
                    <w:kern w:val="24"/>
                  </w:rPr>
                  <w:t>Research Labs</w:t>
                </w:r>
              </w:p>
            </w:tc>
          </w:tr>
          <w:tr w:rsidR="00B31908" w:rsidRPr="00B31908" w14:paraId="01B0FF2D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CE7E77C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27A85DA2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011CE4A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C7D65A3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1E6469F8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7E3A21EF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1734BDB3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5D5E2769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001AC782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4B72154C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0D421B3A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3C1B308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7A2258B3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2B1D62C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7679145A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72A7F11A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2FD9734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44271B04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2B444E35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0234CA35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E0EBD6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3683EF4E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7E805E98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DB9F69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3BBCA9D9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E3E0934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6CF3E156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6318A217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30F445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7DE9012A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FCCBC2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7C5BFC16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6FE2CDDA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B0019C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6BA46EA2" w14:textId="77777777" w:rsidTr="004E5AFE">
            <w:trPr>
              <w:trHeight w:val="202"/>
            </w:trPr>
            <w:tc>
              <w:tcPr>
                <w:tcW w:w="10407" w:type="dxa"/>
                <w:gridSpan w:val="4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ECECEC"/>
                <w:tcMar>
                  <w:top w:w="72" w:type="dxa"/>
                  <w:left w:w="72" w:type="dxa"/>
                  <w:bottom w:w="72" w:type="dxa"/>
                  <w:right w:w="72" w:type="dxa"/>
                </w:tcMar>
                <w:vAlign w:val="center"/>
                <w:hideMark/>
              </w:tcPr>
              <w:p w14:paraId="6EDE926E" w14:textId="77777777" w:rsidR="00B31908" w:rsidRPr="00B31908" w:rsidRDefault="00B31908" w:rsidP="00B31908">
                <w:pPr>
                  <w:spacing w:before="60" w:line="240" w:lineRule="auto"/>
                  <w:ind w:left="0" w:firstLine="0"/>
                  <w:jc w:val="center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  <w:r w:rsidRPr="00B31908">
                  <w:rPr>
                    <w:rFonts w:ascii="Verdana" w:eastAsia="Times New Roman" w:hAnsi="Verdana" w:cs="Arial"/>
                    <w:b/>
                    <w:bCs/>
                    <w:kern w:val="24"/>
                  </w:rPr>
                  <w:t>Classrooms</w:t>
                </w:r>
              </w:p>
            </w:tc>
          </w:tr>
          <w:tr w:rsidR="00B31908" w:rsidRPr="00B31908" w14:paraId="6E3E18D6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E35339E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Arial" w:eastAsia="Times New Roman" w:hAnsi="Arial" w:cs="Arial"/>
                    <w:color w:val="auto"/>
                    <w:sz w:val="36"/>
                    <w:szCs w:val="36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7A09E42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8819483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E2B4D37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07F2069D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5F4BAC1F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75170E2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0860546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0084F685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04F7EC80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AF474A6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F2BF1D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3E89135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5C174D28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42B72A16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6388C5E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26DCFE3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9CCF3DC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06B401D6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4A093406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07D6627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68B315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64F18BFC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21941C2A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7C8AFD72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5E1DAFEE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33F330ED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3A8CA6B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F5F5F6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4D6A27F0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  <w:tr w:rsidR="00B31908" w:rsidRPr="00B31908" w14:paraId="20081CCE" w14:textId="77777777" w:rsidTr="004E5AFE">
            <w:trPr>
              <w:trHeight w:val="202"/>
            </w:trPr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7B2A07C1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1678755F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1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263B7389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  <w:tc>
              <w:tcPr>
                <w:tcW w:w="2602" w:type="dxa"/>
                <w:tcBorders>
                  <w:top w:val="single" w:sz="8" w:space="0" w:color="C4C7CA"/>
                  <w:left w:val="single" w:sz="8" w:space="0" w:color="C4C7CA"/>
                  <w:bottom w:val="single" w:sz="8" w:space="0" w:color="C4C7CA"/>
                  <w:right w:val="single" w:sz="8" w:space="0" w:color="C4C7CA"/>
                </w:tcBorders>
                <w:shd w:val="clear" w:color="auto" w:fill="auto"/>
                <w:tcMar>
                  <w:top w:w="72" w:type="dxa"/>
                  <w:left w:w="72" w:type="dxa"/>
                  <w:bottom w:w="72" w:type="dxa"/>
                  <w:right w:w="72" w:type="dxa"/>
                </w:tcMar>
                <w:hideMark/>
              </w:tcPr>
              <w:p w14:paraId="51CC272F" w14:textId="77777777" w:rsidR="00B31908" w:rsidRPr="00B31908" w:rsidRDefault="00B31908" w:rsidP="00B31908">
                <w:pPr>
                  <w:spacing w:before="0" w:line="240" w:lineRule="auto"/>
                  <w:ind w:left="0" w:firstLine="0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</w:p>
            </w:tc>
          </w:tr>
        </w:tbl>
        <w:p w14:paraId="375A5423" w14:textId="6A362032" w:rsidR="00423C14" w:rsidRPr="008A79C9" w:rsidRDefault="00000000" w:rsidP="00B31908">
          <w:pPr>
            <w:pStyle w:val="EABNormal"/>
            <w:ind w:left="0" w:firstLine="0"/>
          </w:pPr>
        </w:p>
      </w:sdtContent>
    </w:sdt>
    <w:sectPr w:rsidR="00423C14" w:rsidRPr="008A79C9" w:rsidSect="00B82BBB">
      <w:footerReference w:type="default" r:id="rId8"/>
      <w:type w:val="continuous"/>
      <w:pgSz w:w="12240" w:h="15840" w:code="1"/>
      <w:pgMar w:top="720" w:right="936" w:bottom="432" w:left="936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C3A5" w14:textId="77777777" w:rsidR="00457C36" w:rsidRDefault="00457C36" w:rsidP="009E51C7">
      <w:r>
        <w:separator/>
      </w:r>
    </w:p>
    <w:p w14:paraId="1262549B" w14:textId="77777777" w:rsidR="00457C36" w:rsidRDefault="00457C36"/>
  </w:endnote>
  <w:endnote w:type="continuationSeparator" w:id="0">
    <w:p w14:paraId="03301492" w14:textId="77777777" w:rsidR="00457C36" w:rsidRDefault="00457C36" w:rsidP="009E51C7">
      <w:r>
        <w:continuationSeparator/>
      </w:r>
    </w:p>
    <w:p w14:paraId="6691D1EB" w14:textId="77777777" w:rsidR="00457C36" w:rsidRDefault="0045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5506" w14:textId="31187D00" w:rsidR="009F4310" w:rsidRPr="004C407F" w:rsidRDefault="00CB6EFD" w:rsidP="0087068A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>
      <w:rPr>
        <w:color w:val="auto"/>
        <w:sz w:val="11"/>
        <w:szCs w:val="11"/>
      </w:rPr>
      <w:t>©20</w:t>
    </w:r>
    <w:r w:rsidR="00AD0C5A">
      <w:rPr>
        <w:color w:val="auto"/>
        <w:sz w:val="11"/>
        <w:szCs w:val="11"/>
      </w:rPr>
      <w:t>2</w:t>
    </w:r>
    <w:r w:rsidR="00653F12">
      <w:rPr>
        <w:color w:val="auto"/>
        <w:sz w:val="11"/>
        <w:szCs w:val="11"/>
      </w:rPr>
      <w:t>5</w:t>
    </w:r>
    <w:r>
      <w:rPr>
        <w:color w:val="auto"/>
        <w:sz w:val="11"/>
        <w:szCs w:val="11"/>
      </w:rPr>
      <w:t xml:space="preserve"> by EAB. All Rights Reserved. </w:t>
    </w:r>
    <w:r w:rsidR="0087068A">
      <w:rPr>
        <w:sz w:val="11"/>
        <w:szCs w:val="11"/>
      </w:rPr>
      <w:ptab w:relativeTo="margin" w:alignment="center" w:leader="none"/>
    </w:r>
    <w:r w:rsidR="0087068A" w:rsidRPr="0087068A">
      <w:rPr>
        <w:noProof/>
        <w:sz w:val="11"/>
        <w:szCs w:val="11"/>
      </w:rPr>
      <w:ptab w:relativeTo="margin" w:alignment="right" w:leader="none"/>
    </w:r>
    <w:hyperlink r:id="rId1" w:history="1">
      <w:r w:rsidR="007A090A" w:rsidRPr="007A090A">
        <w:rPr>
          <w:rStyle w:val="Hyperlink"/>
          <w:b/>
          <w:color w:val="333E48" w:themeColor="text1"/>
          <w:sz w:val="11"/>
          <w:szCs w:val="11"/>
          <w:u w:val="none"/>
        </w:rPr>
        <w:t>eab.com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2815" w14:textId="77777777" w:rsidR="00457C36" w:rsidRPr="00791772" w:rsidRDefault="00457C36" w:rsidP="00791772">
      <w:pPr>
        <w:pStyle w:val="Footer"/>
        <w:rPr>
          <w:sz w:val="10"/>
          <w:szCs w:val="10"/>
        </w:rPr>
      </w:pPr>
    </w:p>
  </w:footnote>
  <w:footnote w:type="continuationSeparator" w:id="0">
    <w:p w14:paraId="4FA57D4B" w14:textId="77777777" w:rsidR="00457C36" w:rsidRDefault="00457C36" w:rsidP="009E51C7">
      <w:r>
        <w:continuationSeparator/>
      </w:r>
    </w:p>
    <w:p w14:paraId="1AC494FE" w14:textId="77777777" w:rsidR="00457C36" w:rsidRDefault="0045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0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9E45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410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E2DEC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01E0D"/>
    <w:multiLevelType w:val="hybridMultilevel"/>
    <w:tmpl w:val="8014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BC3"/>
    <w:multiLevelType w:val="multilevel"/>
    <w:tmpl w:val="309640B0"/>
    <w:lvl w:ilvl="0">
      <w:start w:val="1"/>
      <w:numFmt w:val="bullet"/>
      <w:pStyle w:val="ListBullet2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123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1310" w:hanging="18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498" w:hanging="188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1685" w:hanging="187"/>
      </w:pPr>
      <w:rPr>
        <w:rFonts w:ascii="Arial" w:hAnsi="Arial" w:hint="default"/>
      </w:rPr>
    </w:lvl>
  </w:abstractNum>
  <w:abstractNum w:abstractNumId="6" w15:restartNumberingAfterBreak="0">
    <w:nsid w:val="0E131C82"/>
    <w:multiLevelType w:val="hybridMultilevel"/>
    <w:tmpl w:val="AA96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16AF"/>
    <w:multiLevelType w:val="hybridMultilevel"/>
    <w:tmpl w:val="4F60A8E2"/>
    <w:lvl w:ilvl="0" w:tplc="78BAF06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4470"/>
    <w:multiLevelType w:val="multilevel"/>
    <w:tmpl w:val="261ED9CE"/>
    <w:lvl w:ilvl="0">
      <w:start w:val="1"/>
      <w:numFmt w:val="decimal"/>
      <w:pStyle w:val="ListNumber"/>
      <w:lvlText w:val="%1."/>
      <w:lvlJc w:val="left"/>
      <w:pPr>
        <w:ind w:left="3067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342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787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787"/>
        </w:tabs>
        <w:ind w:left="41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9" w15:restartNumberingAfterBreak="0">
    <w:nsid w:val="2BAD53DD"/>
    <w:multiLevelType w:val="hybridMultilevel"/>
    <w:tmpl w:val="C186C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776D"/>
    <w:multiLevelType w:val="multilevel"/>
    <w:tmpl w:val="8516208A"/>
    <w:lvl w:ilvl="0">
      <w:start w:val="1"/>
      <w:numFmt w:val="bullet"/>
      <w:pStyle w:val="ListBullet"/>
      <w:lvlText w:val="•"/>
      <w:lvlJc w:val="left"/>
      <w:pPr>
        <w:ind w:left="2894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082" w:hanging="188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269" w:hanging="18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456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2" w15:restartNumberingAfterBreak="0">
    <w:nsid w:val="317463F8"/>
    <w:multiLevelType w:val="hybridMultilevel"/>
    <w:tmpl w:val="D018DA18"/>
    <w:lvl w:ilvl="0" w:tplc="78EEC9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C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4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49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65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8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C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25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E4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C0677"/>
    <w:multiLevelType w:val="hybridMultilevel"/>
    <w:tmpl w:val="8398D738"/>
    <w:lvl w:ilvl="0" w:tplc="00E4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0E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60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A5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EF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AD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4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4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57602A"/>
    <w:multiLevelType w:val="hybridMultilevel"/>
    <w:tmpl w:val="C186C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CDD"/>
    <w:multiLevelType w:val="hybridMultilevel"/>
    <w:tmpl w:val="C616D834"/>
    <w:lvl w:ilvl="0" w:tplc="0B1A3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71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063CD"/>
    <w:multiLevelType w:val="multilevel"/>
    <w:tmpl w:val="FA2C0762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298F"/>
    <w:multiLevelType w:val="hybridMultilevel"/>
    <w:tmpl w:val="1A7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C1ACA"/>
    <w:multiLevelType w:val="hybridMultilevel"/>
    <w:tmpl w:val="80142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50AA"/>
    <w:multiLevelType w:val="hybridMultilevel"/>
    <w:tmpl w:val="858CB4A0"/>
    <w:lvl w:ilvl="0" w:tplc="E004A8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B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E0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E4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A9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1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60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C1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C6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A11F06"/>
    <w:multiLevelType w:val="hybridMultilevel"/>
    <w:tmpl w:val="7EAC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217C9"/>
    <w:multiLevelType w:val="hybridMultilevel"/>
    <w:tmpl w:val="76E8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58492">
    <w:abstractNumId w:val="11"/>
  </w:num>
  <w:num w:numId="2" w16cid:durableId="1530559263">
    <w:abstractNumId w:val="8"/>
  </w:num>
  <w:num w:numId="3" w16cid:durableId="2069955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678203">
    <w:abstractNumId w:val="7"/>
  </w:num>
  <w:num w:numId="5" w16cid:durableId="919287959">
    <w:abstractNumId w:val="2"/>
  </w:num>
  <w:num w:numId="6" w16cid:durableId="325130184">
    <w:abstractNumId w:val="0"/>
  </w:num>
  <w:num w:numId="7" w16cid:durableId="1868062123">
    <w:abstractNumId w:val="5"/>
  </w:num>
  <w:num w:numId="8" w16cid:durableId="678895560">
    <w:abstractNumId w:val="1"/>
  </w:num>
  <w:num w:numId="9" w16cid:durableId="1136919239">
    <w:abstractNumId w:val="17"/>
  </w:num>
  <w:num w:numId="10" w16cid:durableId="1733038495">
    <w:abstractNumId w:val="18"/>
  </w:num>
  <w:num w:numId="11" w16cid:durableId="882795142">
    <w:abstractNumId w:val="19"/>
  </w:num>
  <w:num w:numId="12" w16cid:durableId="1368292805">
    <w:abstractNumId w:val="3"/>
  </w:num>
  <w:num w:numId="13" w16cid:durableId="1739279210">
    <w:abstractNumId w:val="10"/>
  </w:num>
  <w:num w:numId="14" w16cid:durableId="53968834">
    <w:abstractNumId w:val="16"/>
  </w:num>
  <w:num w:numId="15" w16cid:durableId="484736141">
    <w:abstractNumId w:val="6"/>
  </w:num>
  <w:num w:numId="16" w16cid:durableId="166408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1662878">
    <w:abstractNumId w:val="11"/>
  </w:num>
  <w:num w:numId="18" w16cid:durableId="1133404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161114609">
    <w:abstractNumId w:val="9"/>
  </w:num>
  <w:num w:numId="20" w16cid:durableId="1612274955">
    <w:abstractNumId w:val="21"/>
  </w:num>
  <w:num w:numId="21" w16cid:durableId="1900555304">
    <w:abstractNumId w:val="14"/>
  </w:num>
  <w:num w:numId="22" w16cid:durableId="701128665">
    <w:abstractNumId w:val="4"/>
  </w:num>
  <w:num w:numId="23" w16cid:durableId="1945841722">
    <w:abstractNumId w:val="12"/>
  </w:num>
  <w:num w:numId="24" w16cid:durableId="1849366852">
    <w:abstractNumId w:val="20"/>
  </w:num>
  <w:num w:numId="25" w16cid:durableId="1178276444">
    <w:abstractNumId w:val="15"/>
  </w:num>
  <w:num w:numId="26" w16cid:durableId="799033174">
    <w:abstractNumId w:val="22"/>
  </w:num>
  <w:num w:numId="27" w16cid:durableId="1907759180">
    <w:abstractNumId w:val="13"/>
  </w:num>
  <w:num w:numId="28" w16cid:durableId="11204134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FF"/>
    <w:rsid w:val="00011D25"/>
    <w:rsid w:val="0002719B"/>
    <w:rsid w:val="0003039A"/>
    <w:rsid w:val="00034A6B"/>
    <w:rsid w:val="000465DC"/>
    <w:rsid w:val="0005052C"/>
    <w:rsid w:val="00057FCA"/>
    <w:rsid w:val="00067394"/>
    <w:rsid w:val="00077268"/>
    <w:rsid w:val="0008000B"/>
    <w:rsid w:val="000818CE"/>
    <w:rsid w:val="00097927"/>
    <w:rsid w:val="000A251C"/>
    <w:rsid w:val="000A3FA1"/>
    <w:rsid w:val="000A54AA"/>
    <w:rsid w:val="000A6311"/>
    <w:rsid w:val="000E3018"/>
    <w:rsid w:val="00131F7A"/>
    <w:rsid w:val="00132422"/>
    <w:rsid w:val="0014540D"/>
    <w:rsid w:val="001514C1"/>
    <w:rsid w:val="00163B5B"/>
    <w:rsid w:val="00164E91"/>
    <w:rsid w:val="0016651E"/>
    <w:rsid w:val="0017702A"/>
    <w:rsid w:val="0018446F"/>
    <w:rsid w:val="00186A19"/>
    <w:rsid w:val="0019055E"/>
    <w:rsid w:val="001A742D"/>
    <w:rsid w:val="001B0027"/>
    <w:rsid w:val="001B133E"/>
    <w:rsid w:val="001C226B"/>
    <w:rsid w:val="001D0D15"/>
    <w:rsid w:val="001D3D1F"/>
    <w:rsid w:val="0020277E"/>
    <w:rsid w:val="00207B46"/>
    <w:rsid w:val="002137A7"/>
    <w:rsid w:val="0021530C"/>
    <w:rsid w:val="00220C74"/>
    <w:rsid w:val="002533BA"/>
    <w:rsid w:val="00260332"/>
    <w:rsid w:val="00281FA2"/>
    <w:rsid w:val="0028355B"/>
    <w:rsid w:val="0029158A"/>
    <w:rsid w:val="002A29A3"/>
    <w:rsid w:val="002C0142"/>
    <w:rsid w:val="002C45D1"/>
    <w:rsid w:val="002C4BBD"/>
    <w:rsid w:val="002E56A7"/>
    <w:rsid w:val="002F7A1E"/>
    <w:rsid w:val="00300DEF"/>
    <w:rsid w:val="00312180"/>
    <w:rsid w:val="00313E29"/>
    <w:rsid w:val="00313FBB"/>
    <w:rsid w:val="0032387F"/>
    <w:rsid w:val="00324FD2"/>
    <w:rsid w:val="003305AA"/>
    <w:rsid w:val="00330C45"/>
    <w:rsid w:val="00331CDD"/>
    <w:rsid w:val="00332775"/>
    <w:rsid w:val="00334422"/>
    <w:rsid w:val="00336972"/>
    <w:rsid w:val="00342301"/>
    <w:rsid w:val="00352357"/>
    <w:rsid w:val="00393BA2"/>
    <w:rsid w:val="003A2DC2"/>
    <w:rsid w:val="003E6595"/>
    <w:rsid w:val="00423C14"/>
    <w:rsid w:val="00425BF2"/>
    <w:rsid w:val="004430AE"/>
    <w:rsid w:val="00451F2B"/>
    <w:rsid w:val="00452EDA"/>
    <w:rsid w:val="00452FBA"/>
    <w:rsid w:val="0045638F"/>
    <w:rsid w:val="00456CB2"/>
    <w:rsid w:val="00457C36"/>
    <w:rsid w:val="00461DF1"/>
    <w:rsid w:val="00474601"/>
    <w:rsid w:val="004752D8"/>
    <w:rsid w:val="004A164F"/>
    <w:rsid w:val="004A167E"/>
    <w:rsid w:val="004B11FB"/>
    <w:rsid w:val="004B3B41"/>
    <w:rsid w:val="004C407F"/>
    <w:rsid w:val="004C5985"/>
    <w:rsid w:val="004D1515"/>
    <w:rsid w:val="004E4109"/>
    <w:rsid w:val="004E5AFE"/>
    <w:rsid w:val="004F54EB"/>
    <w:rsid w:val="004F6279"/>
    <w:rsid w:val="0051407E"/>
    <w:rsid w:val="00523343"/>
    <w:rsid w:val="005238F9"/>
    <w:rsid w:val="00524B3E"/>
    <w:rsid w:val="00532493"/>
    <w:rsid w:val="00544589"/>
    <w:rsid w:val="00563027"/>
    <w:rsid w:val="0058192C"/>
    <w:rsid w:val="00585ECA"/>
    <w:rsid w:val="005A49F1"/>
    <w:rsid w:val="005B1416"/>
    <w:rsid w:val="005B32B5"/>
    <w:rsid w:val="005C0C54"/>
    <w:rsid w:val="005C72AC"/>
    <w:rsid w:val="005C7EF7"/>
    <w:rsid w:val="005D3CAB"/>
    <w:rsid w:val="005E1A1E"/>
    <w:rsid w:val="005E2A05"/>
    <w:rsid w:val="005E7750"/>
    <w:rsid w:val="005F0098"/>
    <w:rsid w:val="005F03C1"/>
    <w:rsid w:val="006067BA"/>
    <w:rsid w:val="00612E01"/>
    <w:rsid w:val="00617729"/>
    <w:rsid w:val="0062271E"/>
    <w:rsid w:val="006351C2"/>
    <w:rsid w:val="0064191B"/>
    <w:rsid w:val="00646B70"/>
    <w:rsid w:val="00653F12"/>
    <w:rsid w:val="00654FCE"/>
    <w:rsid w:val="006832FE"/>
    <w:rsid w:val="0069220C"/>
    <w:rsid w:val="00696B53"/>
    <w:rsid w:val="00697D40"/>
    <w:rsid w:val="006B0DED"/>
    <w:rsid w:val="006B5327"/>
    <w:rsid w:val="006C3AE3"/>
    <w:rsid w:val="006D2035"/>
    <w:rsid w:val="006D3695"/>
    <w:rsid w:val="006D4AD8"/>
    <w:rsid w:val="006E0466"/>
    <w:rsid w:val="006E7FBC"/>
    <w:rsid w:val="006F5751"/>
    <w:rsid w:val="00705C15"/>
    <w:rsid w:val="00706FF9"/>
    <w:rsid w:val="0074047A"/>
    <w:rsid w:val="00742F42"/>
    <w:rsid w:val="00745A5B"/>
    <w:rsid w:val="00751D77"/>
    <w:rsid w:val="00752E1B"/>
    <w:rsid w:val="007542C6"/>
    <w:rsid w:val="007544E9"/>
    <w:rsid w:val="00756257"/>
    <w:rsid w:val="00757A3F"/>
    <w:rsid w:val="007611BE"/>
    <w:rsid w:val="00773751"/>
    <w:rsid w:val="00791772"/>
    <w:rsid w:val="007975B2"/>
    <w:rsid w:val="007A090A"/>
    <w:rsid w:val="007B5F01"/>
    <w:rsid w:val="007B62F6"/>
    <w:rsid w:val="007C3FF5"/>
    <w:rsid w:val="007C5171"/>
    <w:rsid w:val="007D233E"/>
    <w:rsid w:val="007D4D16"/>
    <w:rsid w:val="007E2FE4"/>
    <w:rsid w:val="007E4575"/>
    <w:rsid w:val="007E7B6A"/>
    <w:rsid w:val="007F14F3"/>
    <w:rsid w:val="007F1B11"/>
    <w:rsid w:val="00803999"/>
    <w:rsid w:val="0080522F"/>
    <w:rsid w:val="00805BB0"/>
    <w:rsid w:val="008165BA"/>
    <w:rsid w:val="008257B4"/>
    <w:rsid w:val="00834C53"/>
    <w:rsid w:val="0085649A"/>
    <w:rsid w:val="00860A0B"/>
    <w:rsid w:val="008637CA"/>
    <w:rsid w:val="0087068A"/>
    <w:rsid w:val="00875608"/>
    <w:rsid w:val="00890A66"/>
    <w:rsid w:val="008A634B"/>
    <w:rsid w:val="008A6F5A"/>
    <w:rsid w:val="008A79C9"/>
    <w:rsid w:val="008C774A"/>
    <w:rsid w:val="008D2D9E"/>
    <w:rsid w:val="008D5ADF"/>
    <w:rsid w:val="008E11E5"/>
    <w:rsid w:val="008F63D2"/>
    <w:rsid w:val="00905A37"/>
    <w:rsid w:val="009070F4"/>
    <w:rsid w:val="00911C48"/>
    <w:rsid w:val="0092611A"/>
    <w:rsid w:val="00962F12"/>
    <w:rsid w:val="00980888"/>
    <w:rsid w:val="0099010F"/>
    <w:rsid w:val="00993CCE"/>
    <w:rsid w:val="009A35DF"/>
    <w:rsid w:val="009A7D12"/>
    <w:rsid w:val="009D1BBA"/>
    <w:rsid w:val="009D40B0"/>
    <w:rsid w:val="009D5810"/>
    <w:rsid w:val="009E51C7"/>
    <w:rsid w:val="009F2B28"/>
    <w:rsid w:val="009F4310"/>
    <w:rsid w:val="00A06858"/>
    <w:rsid w:val="00A3497D"/>
    <w:rsid w:val="00A43207"/>
    <w:rsid w:val="00A56531"/>
    <w:rsid w:val="00A6290D"/>
    <w:rsid w:val="00AA0F68"/>
    <w:rsid w:val="00AB169E"/>
    <w:rsid w:val="00AC355C"/>
    <w:rsid w:val="00AD0C5A"/>
    <w:rsid w:val="00AD0E0E"/>
    <w:rsid w:val="00AE2A32"/>
    <w:rsid w:val="00AE6B0C"/>
    <w:rsid w:val="00AF1D23"/>
    <w:rsid w:val="00B06293"/>
    <w:rsid w:val="00B0709F"/>
    <w:rsid w:val="00B1112E"/>
    <w:rsid w:val="00B23C36"/>
    <w:rsid w:val="00B26543"/>
    <w:rsid w:val="00B31908"/>
    <w:rsid w:val="00B31CF5"/>
    <w:rsid w:val="00B71E89"/>
    <w:rsid w:val="00B82BBB"/>
    <w:rsid w:val="00B95357"/>
    <w:rsid w:val="00BB2590"/>
    <w:rsid w:val="00BB40B4"/>
    <w:rsid w:val="00BB5071"/>
    <w:rsid w:val="00BD77EA"/>
    <w:rsid w:val="00BD795A"/>
    <w:rsid w:val="00BF6F02"/>
    <w:rsid w:val="00C05CBB"/>
    <w:rsid w:val="00C229DE"/>
    <w:rsid w:val="00C46749"/>
    <w:rsid w:val="00C6140C"/>
    <w:rsid w:val="00C67584"/>
    <w:rsid w:val="00C67E79"/>
    <w:rsid w:val="00C74D9F"/>
    <w:rsid w:val="00C81313"/>
    <w:rsid w:val="00C921EB"/>
    <w:rsid w:val="00C95FB1"/>
    <w:rsid w:val="00CA1BA5"/>
    <w:rsid w:val="00CA706A"/>
    <w:rsid w:val="00CB6EFD"/>
    <w:rsid w:val="00CC796D"/>
    <w:rsid w:val="00CD54F9"/>
    <w:rsid w:val="00CE1A07"/>
    <w:rsid w:val="00D1536A"/>
    <w:rsid w:val="00D25471"/>
    <w:rsid w:val="00D44309"/>
    <w:rsid w:val="00D46C2A"/>
    <w:rsid w:val="00D548E4"/>
    <w:rsid w:val="00D55327"/>
    <w:rsid w:val="00D571D5"/>
    <w:rsid w:val="00D733D0"/>
    <w:rsid w:val="00D80BE9"/>
    <w:rsid w:val="00DD3EEF"/>
    <w:rsid w:val="00DE49A3"/>
    <w:rsid w:val="00DF2872"/>
    <w:rsid w:val="00DF4B63"/>
    <w:rsid w:val="00E02E76"/>
    <w:rsid w:val="00E21CEA"/>
    <w:rsid w:val="00E25F5D"/>
    <w:rsid w:val="00E315FF"/>
    <w:rsid w:val="00E32C46"/>
    <w:rsid w:val="00E334CB"/>
    <w:rsid w:val="00E35430"/>
    <w:rsid w:val="00E41BC5"/>
    <w:rsid w:val="00E52169"/>
    <w:rsid w:val="00E61968"/>
    <w:rsid w:val="00E61FA6"/>
    <w:rsid w:val="00E62EC3"/>
    <w:rsid w:val="00E6475F"/>
    <w:rsid w:val="00EB5127"/>
    <w:rsid w:val="00EC02C5"/>
    <w:rsid w:val="00ED4B60"/>
    <w:rsid w:val="00F10612"/>
    <w:rsid w:val="00F304F1"/>
    <w:rsid w:val="00F410EB"/>
    <w:rsid w:val="00F42D64"/>
    <w:rsid w:val="00F718E4"/>
    <w:rsid w:val="00F72FE3"/>
    <w:rsid w:val="00F95D40"/>
    <w:rsid w:val="00FA5305"/>
    <w:rsid w:val="00FA7EB9"/>
    <w:rsid w:val="00FB3A12"/>
    <w:rsid w:val="00FB424F"/>
    <w:rsid w:val="00FB4485"/>
    <w:rsid w:val="00FB5404"/>
    <w:rsid w:val="00FB6B66"/>
    <w:rsid w:val="00FC5880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751F0"/>
  <w15:chartTrackingRefBased/>
  <w15:docId w15:val="{0EC40FF3-F6A4-4C7E-860B-5E867F6A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33E48" w:themeColor="text1"/>
        <w:sz w:val="18"/>
        <w:szCs w:val="18"/>
        <w:lang w:val="en-US" w:eastAsia="en-US" w:bidi="ar-SA"/>
      </w:rPr>
    </w:rPrDefault>
    <w:pPrDefault>
      <w:pPr>
        <w:spacing w:before="100" w:line="288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14"/>
  </w:style>
  <w:style w:type="paragraph" w:styleId="Heading1">
    <w:name w:val="heading 1"/>
    <w:aliases w:val="EAB Heading 1 (Linked)"/>
    <w:basedOn w:val="Normal"/>
    <w:next w:val="Heading2"/>
    <w:link w:val="Heading1Char"/>
    <w:qFormat/>
    <w:rsid w:val="00C05CBB"/>
    <w:pPr>
      <w:keepNext/>
      <w:keepLines/>
      <w:pBdr>
        <w:bottom w:val="single" w:sz="6" w:space="3" w:color="auto"/>
      </w:pBdr>
      <w:suppressAutoHyphens/>
      <w:spacing w:before="240" w:after="80"/>
      <w:outlineLvl w:val="0"/>
    </w:pPr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styleId="Heading2">
    <w:name w:val="heading 2"/>
    <w:aliases w:val="EAB Heading 2 (Linked)"/>
    <w:basedOn w:val="Normal"/>
    <w:next w:val="Heading3"/>
    <w:link w:val="Heading2Char"/>
    <w:qFormat/>
    <w:rsid w:val="00532493"/>
    <w:pPr>
      <w:keepNext/>
      <w:keepLines/>
      <w:suppressAutoHyphens/>
      <w:spacing w:after="2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aliases w:val="EAB Heading 3 (Linked)"/>
    <w:basedOn w:val="Normal"/>
    <w:next w:val="Heading4"/>
    <w:link w:val="Heading3Char"/>
    <w:qFormat/>
    <w:rsid w:val="0058192C"/>
    <w:pPr>
      <w:keepNext/>
      <w:keepLines/>
      <w:suppressAutoHyphens/>
      <w:spacing w:before="400"/>
      <w:ind w:left="2520"/>
      <w:outlineLvl w:val="2"/>
    </w:pPr>
    <w:rPr>
      <w:rFonts w:eastAsiaTheme="majorEastAsia" w:cstheme="majorBidi"/>
      <w:b/>
      <w:color w:val="0069BF" w:themeColor="accent4"/>
      <w:sz w:val="24"/>
      <w:szCs w:val="24"/>
    </w:rPr>
  </w:style>
  <w:style w:type="paragraph" w:styleId="Heading4">
    <w:name w:val="heading 4"/>
    <w:aliases w:val="EAB Graphic Title / EAB Heading 4"/>
    <w:basedOn w:val="Normal"/>
    <w:next w:val="Heading5"/>
    <w:link w:val="Heading4Char"/>
    <w:uiPriority w:val="9"/>
    <w:qFormat/>
    <w:rsid w:val="007E7B6A"/>
    <w:pPr>
      <w:keepNext/>
      <w:keepLines/>
      <w:suppressAutoHyphens/>
      <w:spacing w:before="360" w:after="60"/>
      <w:ind w:left="2520"/>
      <w:outlineLvl w:val="3"/>
    </w:pPr>
    <w:rPr>
      <w:rFonts w:eastAsiaTheme="majorEastAsia" w:cstheme="majorBidi"/>
      <w:b/>
      <w:iCs/>
      <w:sz w:val="20"/>
    </w:rPr>
  </w:style>
  <w:style w:type="paragraph" w:styleId="Heading5">
    <w:name w:val="heading 5"/>
    <w:aliases w:val="EAB Graphic Subtitle"/>
    <w:basedOn w:val="Normal"/>
    <w:next w:val="EABnpValues"/>
    <w:link w:val="Heading5Char"/>
    <w:uiPriority w:val="10"/>
    <w:qFormat/>
    <w:rsid w:val="005F03C1"/>
    <w:pPr>
      <w:keepNext/>
      <w:keepLines/>
      <w:suppressAutoHyphens/>
      <w:spacing w:before="60"/>
      <w:ind w:left="25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2E"/>
  </w:style>
  <w:style w:type="paragraph" w:styleId="Footer">
    <w:name w:val="footer"/>
    <w:basedOn w:val="Normal"/>
    <w:link w:val="Foot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12E"/>
  </w:style>
  <w:style w:type="character" w:customStyle="1" w:styleId="Heading1Char">
    <w:name w:val="Heading 1 Char"/>
    <w:aliases w:val="EAB Heading 1 (Linked) Char"/>
    <w:basedOn w:val="DefaultParagraphFont"/>
    <w:link w:val="Heading1"/>
    <w:rsid w:val="00C05CBB"/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customStyle="1" w:styleId="EABHeading1NotLinked">
    <w:name w:val="EAB Heading 1 (Not Linked)"/>
    <w:basedOn w:val="Heading1"/>
    <w:next w:val="EABHeading2NotLinked"/>
    <w:qFormat/>
    <w:rsid w:val="00B23C36"/>
  </w:style>
  <w:style w:type="character" w:customStyle="1" w:styleId="Heading2Char">
    <w:name w:val="Heading 2 Char"/>
    <w:aliases w:val="EAB Heading 2 (Linked) Char"/>
    <w:basedOn w:val="DefaultParagraphFont"/>
    <w:link w:val="Heading2"/>
    <w:rsid w:val="00532493"/>
    <w:rPr>
      <w:rFonts w:eastAsiaTheme="majorEastAsia" w:cstheme="majorBidi"/>
      <w:sz w:val="28"/>
      <w:szCs w:val="26"/>
    </w:rPr>
  </w:style>
  <w:style w:type="paragraph" w:customStyle="1" w:styleId="EABHeading2NotLinked">
    <w:name w:val="EAB Heading 2 (Not Linked)"/>
    <w:basedOn w:val="Heading2"/>
    <w:next w:val="EABHeading3NotLinked"/>
    <w:qFormat/>
    <w:rsid w:val="00654FCE"/>
    <w:pPr>
      <w:outlineLvl w:val="9"/>
    </w:pPr>
  </w:style>
  <w:style w:type="character" w:customStyle="1" w:styleId="Heading3Char">
    <w:name w:val="Heading 3 Char"/>
    <w:aliases w:val="EAB Heading 3 (Linked) Char"/>
    <w:basedOn w:val="DefaultParagraphFont"/>
    <w:link w:val="Heading3"/>
    <w:rsid w:val="0058192C"/>
    <w:rPr>
      <w:rFonts w:eastAsiaTheme="majorEastAsia" w:cstheme="majorBidi"/>
      <w:b/>
      <w:color w:val="0069BF" w:themeColor="accent4"/>
      <w:sz w:val="24"/>
      <w:szCs w:val="24"/>
    </w:rPr>
  </w:style>
  <w:style w:type="paragraph" w:customStyle="1" w:styleId="EABHeading3NotLinked">
    <w:name w:val="EAB Heading 3 (Not Linked)"/>
    <w:basedOn w:val="Heading3"/>
    <w:next w:val="Heading4"/>
    <w:qFormat/>
    <w:rsid w:val="00654FCE"/>
  </w:style>
  <w:style w:type="character" w:customStyle="1" w:styleId="Heading4Char">
    <w:name w:val="Heading 4 Char"/>
    <w:aliases w:val="EAB Graphic Title / EAB Heading 4 Char"/>
    <w:basedOn w:val="DefaultParagraphFont"/>
    <w:link w:val="Heading4"/>
    <w:uiPriority w:val="9"/>
    <w:rsid w:val="007E7B6A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EAB Graphic Subtitle Char"/>
    <w:basedOn w:val="DefaultParagraphFont"/>
    <w:link w:val="Heading5"/>
    <w:uiPriority w:val="10"/>
    <w:rsid w:val="005F03C1"/>
    <w:rPr>
      <w:rFonts w:eastAsiaTheme="majorEastAsia" w:cstheme="majorBidi"/>
      <w:i/>
    </w:rPr>
  </w:style>
  <w:style w:type="paragraph" w:customStyle="1" w:styleId="EABnpValues">
    <w:name w:val="EAB n&amp;p Values"/>
    <w:basedOn w:val="BodyText"/>
    <w:next w:val="BodyText"/>
    <w:uiPriority w:val="11"/>
    <w:qFormat/>
    <w:rsid w:val="007E7B6A"/>
    <w:pPr>
      <w:tabs>
        <w:tab w:val="left" w:pos="2595"/>
      </w:tabs>
      <w:spacing w:before="60" w:after="200"/>
    </w:pPr>
    <w:rPr>
      <w:sz w:val="15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7E7B6A"/>
    <w:pPr>
      <w:suppressAutoHyphens/>
      <w:spacing w:before="160"/>
      <w:ind w:left="2520"/>
    </w:p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7E7B6A"/>
  </w:style>
  <w:style w:type="paragraph" w:styleId="ListBullet">
    <w:name w:val="List Bullet"/>
    <w:aliases w:val="EAB Section Bullets"/>
    <w:basedOn w:val="Normal"/>
    <w:uiPriority w:val="2"/>
    <w:qFormat/>
    <w:rsid w:val="007E7B6A"/>
    <w:pPr>
      <w:numPr>
        <w:numId w:val="1"/>
      </w:numPr>
      <w:suppressAutoHyphens/>
    </w:pPr>
  </w:style>
  <w:style w:type="paragraph" w:styleId="ListNumber">
    <w:name w:val="List Number"/>
    <w:aliases w:val="EAB Section Numbers"/>
    <w:basedOn w:val="Normal"/>
    <w:uiPriority w:val="2"/>
    <w:qFormat/>
    <w:rsid w:val="007E7B6A"/>
    <w:pPr>
      <w:numPr>
        <w:numId w:val="2"/>
      </w:numPr>
      <w:suppressAutoHyphens/>
    </w:pPr>
  </w:style>
  <w:style w:type="paragraph" w:styleId="TOC2">
    <w:name w:val="toc 2"/>
    <w:aliases w:val="EAB TOC - Level 2"/>
    <w:basedOn w:val="Normal"/>
    <w:autoRedefine/>
    <w:uiPriority w:val="39"/>
    <w:rsid w:val="00CA706A"/>
    <w:pPr>
      <w:tabs>
        <w:tab w:val="right" w:leader="dot" w:pos="10358"/>
      </w:tabs>
      <w:ind w:left="1440"/>
    </w:pPr>
  </w:style>
  <w:style w:type="paragraph" w:styleId="TOC1">
    <w:name w:val="toc 1"/>
    <w:aliases w:val="EAB TOC - Level 1"/>
    <w:basedOn w:val="Normal"/>
    <w:autoRedefine/>
    <w:uiPriority w:val="39"/>
    <w:rsid w:val="00CA706A"/>
    <w:pPr>
      <w:tabs>
        <w:tab w:val="right" w:leader="dot" w:pos="10358"/>
      </w:tabs>
      <w:spacing w:before="200"/>
      <w:ind w:left="720"/>
    </w:pPr>
    <w:rPr>
      <w:b/>
    </w:rPr>
  </w:style>
  <w:style w:type="paragraph" w:styleId="TOC3">
    <w:name w:val="toc 3"/>
    <w:aliases w:val="EAB TOC - Level 3"/>
    <w:basedOn w:val="Normal"/>
    <w:autoRedefine/>
    <w:uiPriority w:val="39"/>
    <w:rsid w:val="00CA706A"/>
    <w:pPr>
      <w:tabs>
        <w:tab w:val="right" w:leader="dot" w:pos="10358"/>
      </w:tabs>
      <w:ind w:left="2160"/>
    </w:pPr>
  </w:style>
  <w:style w:type="paragraph" w:styleId="FootnoteText">
    <w:name w:val="footnote text"/>
    <w:aliases w:val="EAB Footnote"/>
    <w:basedOn w:val="Normal"/>
    <w:link w:val="FootnoteTextChar"/>
    <w:uiPriority w:val="29"/>
    <w:rsid w:val="007E7B6A"/>
    <w:pPr>
      <w:numPr>
        <w:numId w:val="4"/>
      </w:numPr>
      <w:suppressAutoHyphens/>
      <w:ind w:left="187" w:right="3168" w:hanging="187"/>
    </w:pPr>
    <w:rPr>
      <w:sz w:val="10"/>
      <w:szCs w:val="10"/>
    </w:rPr>
  </w:style>
  <w:style w:type="paragraph" w:styleId="Caption">
    <w:name w:val="caption"/>
    <w:aliases w:val="EAB Figure Caption"/>
    <w:basedOn w:val="Normal"/>
    <w:next w:val="BodyText"/>
    <w:uiPriority w:val="30"/>
    <w:qFormat/>
    <w:rsid w:val="007E7B6A"/>
    <w:pPr>
      <w:suppressAutoHyphens/>
      <w:spacing w:before="160"/>
      <w:ind w:left="2520"/>
    </w:pPr>
    <w:rPr>
      <w:iCs/>
      <w:sz w:val="12"/>
      <w:szCs w:val="12"/>
    </w:rPr>
  </w:style>
  <w:style w:type="paragraph" w:styleId="TableofFigures">
    <w:name w:val="table of figures"/>
    <w:aliases w:val="EAB Table of Figures"/>
    <w:basedOn w:val="Normal"/>
    <w:next w:val="Normal"/>
    <w:uiPriority w:val="99"/>
    <w:rsid w:val="00B26543"/>
    <w:pPr>
      <w:tabs>
        <w:tab w:val="right" w:leader="dot" w:pos="10354"/>
      </w:tabs>
      <w:ind w:left="720"/>
    </w:pPr>
  </w:style>
  <w:style w:type="paragraph" w:customStyle="1" w:styleId="EABNormal">
    <w:name w:val="EAB Normal"/>
    <w:uiPriority w:val="99"/>
    <w:qFormat/>
    <w:rsid w:val="0069220C"/>
    <w:pPr>
      <w:suppressAutoHyphens/>
      <w:spacing w:line="240" w:lineRule="auto"/>
    </w:pPr>
  </w:style>
  <w:style w:type="character" w:customStyle="1" w:styleId="FootnoteTextChar">
    <w:name w:val="Footnote Text Char"/>
    <w:aliases w:val="EAB Footnote Char"/>
    <w:basedOn w:val="DefaultParagraphFont"/>
    <w:link w:val="FootnoteText"/>
    <w:uiPriority w:val="29"/>
    <w:rsid w:val="007E7B6A"/>
    <w:rPr>
      <w:sz w:val="10"/>
      <w:szCs w:val="10"/>
    </w:rPr>
  </w:style>
  <w:style w:type="character" w:styleId="FootnoteReference">
    <w:name w:val="footnote reference"/>
    <w:basedOn w:val="DefaultParagraphFont"/>
    <w:uiPriority w:val="99"/>
    <w:semiHidden/>
    <w:rsid w:val="00523343"/>
    <w:rPr>
      <w:vertAlign w:val="superscript"/>
    </w:rPr>
  </w:style>
  <w:style w:type="paragraph" w:customStyle="1" w:styleId="EABGraphicTableText">
    <w:name w:val="EAB Graphic/Table Text"/>
    <w:basedOn w:val="BodyText"/>
    <w:uiPriority w:val="20"/>
    <w:qFormat/>
    <w:rsid w:val="007E7B6A"/>
    <w:pPr>
      <w:spacing w:before="60" w:after="60" w:line="240" w:lineRule="auto"/>
      <w:ind w:left="0"/>
    </w:pPr>
    <w:rPr>
      <w:sz w:val="16"/>
      <w:szCs w:val="16"/>
    </w:rPr>
  </w:style>
  <w:style w:type="character" w:styleId="Hyperlink">
    <w:name w:val="Hyperlink"/>
    <w:aliases w:val="EAB Hyperlink"/>
    <w:basedOn w:val="DefaultParagraphFont"/>
    <w:uiPriority w:val="99"/>
    <w:rsid w:val="00C229DE"/>
    <w:rPr>
      <w:color w:val="0069BF" w:themeColor="hyperlink"/>
      <w:u w:val="single"/>
    </w:rPr>
  </w:style>
  <w:style w:type="paragraph" w:styleId="ListBullet2">
    <w:name w:val="List Bullet 2"/>
    <w:aliases w:val="EAB Graphic/Table Bullets"/>
    <w:basedOn w:val="Normal"/>
    <w:uiPriority w:val="21"/>
    <w:qFormat/>
    <w:rsid w:val="007E7B6A"/>
    <w:pPr>
      <w:numPr>
        <w:numId w:val="7"/>
      </w:numPr>
      <w:suppressAutoHyphens/>
      <w:spacing w:before="60" w:after="60"/>
    </w:pPr>
    <w:rPr>
      <w:sz w:val="16"/>
      <w:szCs w:val="16"/>
    </w:rPr>
  </w:style>
  <w:style w:type="table" w:styleId="TableGrid">
    <w:name w:val="Table Grid"/>
    <w:basedOn w:val="TableNormal"/>
    <w:uiPriority w:val="39"/>
    <w:rsid w:val="00046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BStandardTable">
    <w:name w:val="EAB Standard Table"/>
    <w:basedOn w:val="TableNormal"/>
    <w:uiPriority w:val="99"/>
    <w:rsid w:val="00860A0B"/>
    <w:pPr>
      <w:spacing w:before="60" w:after="60" w:line="240" w:lineRule="auto"/>
    </w:pPr>
    <w:rPr>
      <w:sz w:val="1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blStylePr w:type="firstRow">
      <w:rPr>
        <w:b/>
        <w:color w:val="FFFFFF" w:themeColor="background1"/>
        <w:sz w:val="18"/>
      </w:rPr>
      <w:tblPr/>
      <w:tcPr>
        <w:tcBorders>
          <w:bottom w:val="single" w:sz="18" w:space="0" w:color="FFFFFF" w:themeColor="background1"/>
        </w:tcBorders>
        <w:shd w:val="clear" w:color="auto" w:fill="002746" w:themeFill="accent5"/>
      </w:tcPr>
    </w:tblStylePr>
    <w:tblStylePr w:type="firstCol">
      <w:rPr>
        <w:b w:val="0"/>
        <w:color w:val="333E48" w:themeColor="text1"/>
      </w:rPr>
    </w:tblStylePr>
    <w:tblStylePr w:type="lastCol">
      <w:rPr>
        <w:b/>
        <w:color w:val="FFFFFF" w:themeColor="background1"/>
      </w:rPr>
      <w:tblPr/>
      <w:tcPr>
        <w:shd w:val="clear" w:color="auto" w:fill="002746" w:themeFill="accent5"/>
      </w:tcPr>
    </w:tblStylePr>
    <w:tblStylePr w:type="band1Vert">
      <w:tblPr/>
      <w:tcPr>
        <w:shd w:val="clear" w:color="auto" w:fill="CBD0DA"/>
      </w:tcPr>
    </w:tblStylePr>
    <w:tblStylePr w:type="band2Vert">
      <w:tblPr/>
      <w:tcPr>
        <w:shd w:val="clear" w:color="auto" w:fill="E7E9ED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table" w:styleId="TableGridLight">
    <w:name w:val="Grid Table Light"/>
    <w:basedOn w:val="TableNormal"/>
    <w:uiPriority w:val="40"/>
    <w:rsid w:val="00452FB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Sub-program">
    <w:name w:val="Cover: Sub-program"/>
    <w:basedOn w:val="Normal"/>
    <w:uiPriority w:val="1"/>
    <w:semiHidden/>
    <w:qFormat/>
    <w:rsid w:val="001514C1"/>
    <w:pPr>
      <w:jc w:val="right"/>
    </w:pPr>
    <w:rPr>
      <w:color w:val="004B87" w:themeColor="accent3"/>
    </w:rPr>
  </w:style>
  <w:style w:type="paragraph" w:customStyle="1" w:styleId="EABTableColumnHeader">
    <w:name w:val="EAB Table Column Header"/>
    <w:uiPriority w:val="14"/>
    <w:qFormat/>
    <w:rsid w:val="00860A0B"/>
    <w:pPr>
      <w:spacing w:before="60" w:after="60" w:line="240" w:lineRule="auto"/>
    </w:pPr>
    <w:rPr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15"/>
    <w:qFormat/>
    <w:rsid w:val="00860A0B"/>
    <w:pPr>
      <w:spacing w:before="60" w:after="60" w:line="240" w:lineRule="auto"/>
    </w:pPr>
    <w:rPr>
      <w:b/>
      <w:sz w:val="16"/>
      <w:szCs w:val="16"/>
    </w:rPr>
  </w:style>
  <w:style w:type="paragraph" w:styleId="NormalWeb">
    <w:name w:val="Normal (Web)"/>
    <w:basedOn w:val="Normal"/>
    <w:uiPriority w:val="99"/>
    <w:semiHidden/>
    <w:rsid w:val="00962F12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4B3E"/>
    <w:rPr>
      <w:color w:val="808080"/>
    </w:rPr>
  </w:style>
  <w:style w:type="paragraph" w:styleId="ListParagraph">
    <w:name w:val="List Paragraph"/>
    <w:basedOn w:val="Normal"/>
    <w:uiPriority w:val="34"/>
    <w:qFormat/>
    <w:rsid w:val="000A25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2EC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B424F"/>
    <w:pPr>
      <w:spacing w:line="240" w:lineRule="auto"/>
    </w:pPr>
    <w:tblPr>
      <w:tblStyleRowBandSize w:val="1"/>
      <w:tblStyleColBandSize w:val="1"/>
      <w:tblBorders>
        <w:top w:val="single" w:sz="4" w:space="0" w:color="8D9EAE" w:themeColor="text1" w:themeTint="80"/>
        <w:bottom w:val="single" w:sz="4" w:space="0" w:color="8D9E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D9E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9E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9EAE" w:themeColor="text1" w:themeTint="80"/>
          <w:right w:val="single" w:sz="4" w:space="0" w:color="8D9EAE" w:themeColor="text1" w:themeTint="80"/>
        </w:tcBorders>
      </w:tcPr>
    </w:tblStylePr>
    <w:tblStylePr w:type="band2Vert">
      <w:tblPr/>
      <w:tcPr>
        <w:tcBorders>
          <w:left w:val="single" w:sz="4" w:space="0" w:color="8D9EAE" w:themeColor="text1" w:themeTint="80"/>
          <w:right w:val="single" w:sz="4" w:space="0" w:color="8D9EAE" w:themeColor="text1" w:themeTint="80"/>
        </w:tcBorders>
      </w:tcPr>
    </w:tblStylePr>
    <w:tblStylePr w:type="band1Horz">
      <w:tblPr/>
      <w:tcPr>
        <w:tcBorders>
          <w:top w:val="single" w:sz="4" w:space="0" w:color="8D9EAE" w:themeColor="text1" w:themeTint="80"/>
          <w:bottom w:val="single" w:sz="4" w:space="0" w:color="8D9EAE" w:themeColor="text1" w:themeTint="80"/>
        </w:tcBorders>
      </w:tcPr>
    </w:tblStylePr>
  </w:style>
  <w:style w:type="table" w:styleId="GridTable5Dark">
    <w:name w:val="Grid Table 5 Dark"/>
    <w:basedOn w:val="TableNormal"/>
    <w:uiPriority w:val="50"/>
    <w:rsid w:val="006351C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8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E4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E4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E4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E48" w:themeFill="text1"/>
      </w:tcPr>
    </w:tblStylePr>
    <w:tblStylePr w:type="band1Vert">
      <w:tblPr/>
      <w:tcPr>
        <w:shd w:val="clear" w:color="auto" w:fill="A4B2BE" w:themeFill="text1" w:themeFillTint="66"/>
      </w:tcPr>
    </w:tblStylePr>
    <w:tblStylePr w:type="band1Horz">
      <w:tblPr/>
      <w:tcPr>
        <w:shd w:val="clear" w:color="auto" w:fill="A4B2BE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923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22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5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10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26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7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6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17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4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6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704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04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1365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953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040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776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2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072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2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3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7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8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7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ohn\Downloads\EAB1%20Primary%20noLogo%20011025.dotm" TargetMode="External"/></Relationships>
</file>

<file path=word/theme/theme1.xml><?xml version="1.0" encoding="utf-8"?>
<a:theme xmlns:a="http://schemas.openxmlformats.org/drawingml/2006/main" name="Office Theme">
  <a:themeElements>
    <a:clrScheme name="EAB Colors March 2024">
      <a:dk1>
        <a:srgbClr val="333E48"/>
      </a:dk1>
      <a:lt1>
        <a:srgbClr val="FFFFFF"/>
      </a:lt1>
      <a:dk2>
        <a:srgbClr val="ED8B00"/>
      </a:dk2>
      <a:lt2>
        <a:srgbClr val="D6D8DA"/>
      </a:lt2>
      <a:accent1>
        <a:srgbClr val="C4C7CA"/>
      </a:accent1>
      <a:accent2>
        <a:srgbClr val="7FCFCF"/>
      </a:accent2>
      <a:accent3>
        <a:srgbClr val="004B87"/>
      </a:accent3>
      <a:accent4>
        <a:srgbClr val="0069BF"/>
      </a:accent4>
      <a:accent5>
        <a:srgbClr val="002746"/>
      </a:accent5>
      <a:accent6>
        <a:srgbClr val="00B1B0"/>
      </a:accent6>
      <a:hlink>
        <a:srgbClr val="0069BF"/>
      </a:hlink>
      <a:folHlink>
        <a:srgbClr val="037680"/>
      </a:folHlink>
    </a:clrScheme>
    <a:fontScheme name="EAB Theme Font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schemeClr val="bg1"/>
          </a:solidFill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Dark Background">
      <a:srgbClr val="003D70"/>
    </a:custClr>
    <a:custClr name="Red">
      <a:srgbClr val="CF102D"/>
    </a:custClr>
    <a:custClr name="Yellow">
      <a:srgbClr val="F6D900"/>
    </a:custClr>
    <a:custClr name="Green">
      <a:srgbClr val="7FCB3B"/>
    </a:custClr>
    <a:custClr name="Purple">
      <a:srgbClr val="8B4BB3"/>
    </a:custClr>
    <a:custClr name="Light Blue">
      <a:srgbClr val="23B1F1"/>
    </a:custClr>
    <a:custClr name="Teal">
      <a:srgbClr val="35BDCB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Red Tint">
      <a:srgbClr val="F47A74"/>
    </a:custClr>
    <a:custClr name="Yellow Tint">
      <a:srgbClr val="FFEE6D"/>
    </a:custClr>
    <a:custClr name="Green Tint">
      <a:srgbClr val="B0DF85"/>
    </a:custClr>
    <a:custClr name="Purple Tint">
      <a:srgbClr val="BD98D4"/>
    </a:custClr>
    <a:custClr name="Light Blue Tint">
      <a:srgbClr val="92D8F8"/>
    </a:custClr>
    <a:custClr name="Teal Tint">
      <a:srgbClr val="91DBE3"/>
    </a:custClr>
    <a:custClr name="Not Used">
      <a:srgbClr val="FFFFFF"/>
    </a:custClr>
    <a:custClr name="Not Used">
      <a:srgbClr val="FFFFFF"/>
    </a:custClr>
    <a:custClr name="Not Used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DB58BC-F6C6-4A20-A077-57A5AB92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EAB1 Primary noLogo 011025</Template>
  <TotalTime>2</TotalTime>
  <Pages>1</Pages>
  <Words>140</Words>
  <Characters>640</Characters>
  <Application>Microsoft Office Word</Application>
  <DocSecurity>0</DocSecurity>
  <Lines>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Eva</dc:creator>
  <cp:keywords/>
  <dc:description/>
  <cp:lastModifiedBy>Bohn, Eva</cp:lastModifiedBy>
  <cp:revision>5</cp:revision>
  <dcterms:created xsi:type="dcterms:W3CDTF">2025-06-13T21:36:00Z</dcterms:created>
  <dcterms:modified xsi:type="dcterms:W3CDTF">2025-06-13T21:40:00Z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deba8bec-1dee-4e38-b74b-73a879839754</vt:lpwstr>
  </property>
</Properties>
</file>